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51E63" w14:textId="77777777" w:rsidR="00F608F7" w:rsidRDefault="00F608F7">
      <w:pPr>
        <w:tabs>
          <w:tab w:val="center" w:pos="2020"/>
          <w:tab w:val="center" w:pos="6767"/>
        </w:tabs>
        <w:rPr>
          <w:sz w:val="24"/>
        </w:rPr>
      </w:pPr>
      <w:r>
        <w:rPr>
          <w:sz w:val="24"/>
        </w:rPr>
        <w:tab/>
      </w:r>
      <w:r w:rsidR="00E73B76" w:rsidRPr="00E73B76">
        <w:rPr>
          <w:b/>
          <w:bCs w:val="0"/>
          <w:sz w:val="22"/>
        </w:rPr>
        <w:t>CÔNG TY CỔ PHẦN CAO SU BÀ RỊA</w:t>
      </w:r>
      <w:r>
        <w:rPr>
          <w:sz w:val="24"/>
        </w:rPr>
        <w:tab/>
      </w:r>
      <w:r>
        <w:rPr>
          <w:b/>
          <w:bCs w:val="0"/>
          <w:sz w:val="24"/>
        </w:rPr>
        <w:t xml:space="preserve">CỘNG HOÀ XÃ HỘI CHỦ NGHĨA VIỆT </w:t>
      </w:r>
      <w:smartTag w:uri="urn:schemas-microsoft-com:office:smarttags" w:element="place">
        <w:smartTag w:uri="urn:schemas-microsoft-com:office:smarttags" w:element="country-region">
          <w:r>
            <w:rPr>
              <w:b/>
              <w:bCs w:val="0"/>
              <w:sz w:val="24"/>
            </w:rPr>
            <w:t>NAM</w:t>
          </w:r>
        </w:smartTag>
      </w:smartTag>
    </w:p>
    <w:p w14:paraId="228BA29E" w14:textId="77777777" w:rsidR="00F608F7" w:rsidRDefault="00F608F7">
      <w:pPr>
        <w:tabs>
          <w:tab w:val="center" w:pos="2020"/>
          <w:tab w:val="center" w:pos="6767"/>
        </w:tabs>
        <w:rPr>
          <w:sz w:val="26"/>
        </w:rPr>
      </w:pPr>
      <w:r>
        <w:rPr>
          <w:sz w:val="26"/>
        </w:rPr>
        <w:tab/>
      </w:r>
      <w:r w:rsidR="00E73B76" w:rsidRPr="00E73B76">
        <w:rPr>
          <w:b/>
          <w:sz w:val="26"/>
        </w:rPr>
        <w:t>ĐẠI HỘI ĐỒNG CỔ ĐÔNG</w:t>
      </w:r>
      <w:r>
        <w:rPr>
          <w:sz w:val="26"/>
        </w:rPr>
        <w:tab/>
      </w:r>
      <w:r>
        <w:rPr>
          <w:b/>
          <w:bCs w:val="0"/>
          <w:sz w:val="26"/>
        </w:rPr>
        <w:t>Độc lập - Tự do - Hạnh phúc</w:t>
      </w:r>
      <w:r>
        <w:rPr>
          <w:sz w:val="26"/>
        </w:rPr>
        <w:t xml:space="preserve"> </w:t>
      </w:r>
    </w:p>
    <w:p w14:paraId="61EA5B64" w14:textId="2E40B427" w:rsidR="00E73B76" w:rsidRPr="00EA2EDA" w:rsidRDefault="00A91787">
      <w:pPr>
        <w:tabs>
          <w:tab w:val="center" w:pos="2020"/>
          <w:tab w:val="center" w:pos="6767"/>
        </w:tabs>
        <w:rPr>
          <w:b/>
          <w:sz w:val="26"/>
          <w:lang w:val="vi-VN"/>
        </w:rPr>
      </w:pPr>
      <w:r>
        <w:rPr>
          <w:noProof/>
          <w:sz w:val="20"/>
          <w:lang w:val="vi-VN" w:eastAsia="vi-VN"/>
        </w:rPr>
        <mc:AlternateContent>
          <mc:Choice Requires="wps">
            <w:drawing>
              <wp:anchor distT="0" distB="0" distL="114300" distR="114300" simplePos="0" relativeHeight="251657728" behindDoc="0" locked="0" layoutInCell="1" allowOverlap="1" wp14:anchorId="699D674B" wp14:editId="56909B8F">
                <wp:simplePos x="0" y="0"/>
                <wp:positionH relativeFrom="column">
                  <wp:posOffset>3321685</wp:posOffset>
                </wp:positionH>
                <wp:positionV relativeFrom="paragraph">
                  <wp:posOffset>8890</wp:posOffset>
                </wp:positionV>
                <wp:extent cx="19431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1C1E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7pt" to="41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"/>
            </w:pict>
          </mc:Fallback>
        </mc:AlternateContent>
      </w:r>
      <w:r w:rsidR="00E73B76">
        <w:rPr>
          <w:sz w:val="26"/>
        </w:rPr>
        <w:tab/>
      </w:r>
      <w:r w:rsidR="00E73B76" w:rsidRPr="00E73B76">
        <w:rPr>
          <w:b/>
          <w:sz w:val="26"/>
        </w:rPr>
        <w:t xml:space="preserve">THƯỜNG NIÊN NĂM </w:t>
      </w:r>
      <w:r w:rsidR="009607A0">
        <w:rPr>
          <w:b/>
          <w:sz w:val="26"/>
        </w:rPr>
        <w:t>20</w:t>
      </w:r>
      <w:r w:rsidR="0067673C">
        <w:rPr>
          <w:b/>
          <w:sz w:val="26"/>
          <w:lang w:val="vi-VN"/>
        </w:rPr>
        <w:t>2</w:t>
      </w:r>
      <w:r w:rsidR="00E57112">
        <w:rPr>
          <w:b/>
          <w:sz w:val="26"/>
          <w:lang w:val="vi-VN"/>
        </w:rPr>
        <w:t>2</w:t>
      </w:r>
    </w:p>
    <w:p w14:paraId="76C0FCEB" w14:textId="27016B48" w:rsidR="00F608F7" w:rsidRPr="00EA2EDA" w:rsidRDefault="00A91787">
      <w:pPr>
        <w:tabs>
          <w:tab w:val="center" w:pos="2020"/>
          <w:tab w:val="center" w:pos="6767"/>
        </w:tabs>
        <w:rPr>
          <w:lang w:val="vi-VN"/>
        </w:rPr>
      </w:pPr>
      <w:r>
        <w:rPr>
          <w:noProof/>
          <w:sz w:val="20"/>
          <w:lang w:val="vi-VN" w:eastAsia="vi-VN"/>
        </w:rPr>
        <mc:AlternateContent>
          <mc:Choice Requires="wps">
            <w:drawing>
              <wp:anchor distT="0" distB="0" distL="114300" distR="114300" simplePos="0" relativeHeight="251656704" behindDoc="0" locked="0" layoutInCell="1" allowOverlap="1" wp14:anchorId="04ACABB2" wp14:editId="6F4390F8">
                <wp:simplePos x="0" y="0"/>
                <wp:positionH relativeFrom="column">
                  <wp:posOffset>800100</wp:posOffset>
                </wp:positionH>
                <wp:positionV relativeFrom="paragraph">
                  <wp:posOffset>29845</wp:posOffset>
                </wp:positionV>
                <wp:extent cx="914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D23E6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1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"/>
            </w:pict>
          </mc:Fallback>
        </mc:AlternateContent>
      </w:r>
      <w:r w:rsidR="00F608F7" w:rsidRPr="00EA2EDA">
        <w:rPr>
          <w:b/>
          <w:bCs w:val="0"/>
          <w:sz w:val="26"/>
          <w:lang w:val="vi-VN"/>
        </w:rPr>
        <w:tab/>
      </w:r>
      <w:r w:rsidR="00E73B76" w:rsidRPr="00EA2EDA">
        <w:rPr>
          <w:b/>
          <w:bCs w:val="0"/>
          <w:sz w:val="26"/>
          <w:lang w:val="vi-VN"/>
        </w:rPr>
        <w:tab/>
      </w:r>
      <w:r w:rsidR="00E73B76" w:rsidRPr="00EA2EDA">
        <w:rPr>
          <w:i/>
          <w:iCs/>
          <w:sz w:val="26"/>
          <w:lang w:val="vi-VN"/>
        </w:rPr>
        <w:t>Bà Rịa - Vũng Tàu, ngày</w:t>
      </w:r>
      <w:r w:rsidR="00DA42A5">
        <w:rPr>
          <w:i/>
          <w:iCs/>
          <w:sz w:val="26"/>
          <w:lang w:val="vi-VN"/>
        </w:rPr>
        <w:t xml:space="preserve"> </w:t>
      </w:r>
      <w:r w:rsidR="0067673C">
        <w:rPr>
          <w:i/>
          <w:iCs/>
          <w:sz w:val="26"/>
          <w:lang w:val="vi-VN"/>
        </w:rPr>
        <w:t xml:space="preserve">  </w:t>
      </w:r>
      <w:r w:rsidR="00E73B76" w:rsidRPr="00EA2EDA">
        <w:rPr>
          <w:i/>
          <w:iCs/>
          <w:sz w:val="26"/>
          <w:lang w:val="vi-VN"/>
        </w:rPr>
        <w:t xml:space="preserve"> tháng </w:t>
      </w:r>
      <w:r w:rsidR="00E57112">
        <w:rPr>
          <w:i/>
          <w:iCs/>
          <w:sz w:val="26"/>
          <w:lang w:val="vi-VN"/>
        </w:rPr>
        <w:t>4</w:t>
      </w:r>
      <w:r w:rsidR="00E73B76" w:rsidRPr="00EA2EDA">
        <w:rPr>
          <w:i/>
          <w:iCs/>
          <w:sz w:val="26"/>
          <w:lang w:val="vi-VN"/>
        </w:rPr>
        <w:t xml:space="preserve"> n</w:t>
      </w:r>
      <w:r w:rsidR="00E73B76" w:rsidRPr="00EA2EDA">
        <w:rPr>
          <w:rFonts w:hint="eastAsia"/>
          <w:i/>
          <w:iCs/>
          <w:sz w:val="26"/>
          <w:lang w:val="vi-VN"/>
        </w:rPr>
        <w:t>ă</w:t>
      </w:r>
      <w:r w:rsidR="00E73B76" w:rsidRPr="00EA2EDA">
        <w:rPr>
          <w:i/>
          <w:iCs/>
          <w:sz w:val="26"/>
          <w:lang w:val="vi-VN"/>
        </w:rPr>
        <w:t xml:space="preserve">m </w:t>
      </w:r>
      <w:r w:rsidR="009607A0" w:rsidRPr="00EA2EDA">
        <w:rPr>
          <w:i/>
          <w:iCs/>
          <w:sz w:val="26"/>
          <w:lang w:val="vi-VN"/>
        </w:rPr>
        <w:t>20</w:t>
      </w:r>
      <w:r w:rsidR="00EA2EDA">
        <w:rPr>
          <w:i/>
          <w:iCs/>
          <w:sz w:val="26"/>
          <w:lang w:val="vi-VN"/>
        </w:rPr>
        <w:t>2</w:t>
      </w:r>
      <w:r w:rsidR="00E57112">
        <w:rPr>
          <w:i/>
          <w:iCs/>
          <w:sz w:val="26"/>
          <w:lang w:val="vi-VN"/>
        </w:rPr>
        <w:t>2</w:t>
      </w:r>
    </w:p>
    <w:p w14:paraId="5BBF5A0D" w14:textId="248C04BD" w:rsidR="00A9436C" w:rsidRPr="00EA2EDA" w:rsidRDefault="00F608F7" w:rsidP="00B07D4E">
      <w:pPr>
        <w:tabs>
          <w:tab w:val="center" w:pos="426"/>
        </w:tabs>
        <w:jc w:val="left"/>
        <w:rPr>
          <w:sz w:val="26"/>
          <w:lang w:val="vi-VN"/>
        </w:rPr>
      </w:pPr>
      <w:r w:rsidRPr="00EA2EDA">
        <w:rPr>
          <w:sz w:val="26"/>
          <w:lang w:val="vi-VN"/>
        </w:rPr>
        <w:tab/>
      </w:r>
      <w:r w:rsidR="00DA42A5">
        <w:rPr>
          <w:sz w:val="26"/>
          <w:lang w:val="vi-VN"/>
        </w:rPr>
        <w:t>DỰ THẢO</w:t>
      </w:r>
    </w:p>
    <w:p w14:paraId="56EE7D96" w14:textId="77777777" w:rsidR="00F608F7" w:rsidRPr="0067673C" w:rsidRDefault="00E73B76" w:rsidP="00E73B76">
      <w:pPr>
        <w:tabs>
          <w:tab w:val="center" w:pos="2020"/>
          <w:tab w:val="center" w:pos="6767"/>
        </w:tabs>
        <w:jc w:val="center"/>
        <w:rPr>
          <w:b/>
          <w:lang w:val="vi-VN"/>
        </w:rPr>
      </w:pPr>
      <w:r w:rsidRPr="0067673C">
        <w:rPr>
          <w:b/>
          <w:lang w:val="vi-VN"/>
        </w:rPr>
        <w:t>QUY CHẾ LÀM VIỆC</w:t>
      </w:r>
    </w:p>
    <w:p w14:paraId="1654CDAB" w14:textId="7096C1AD" w:rsidR="00E73B76" w:rsidRPr="00EA2EDA" w:rsidRDefault="00E73B76" w:rsidP="00E73B76">
      <w:pPr>
        <w:tabs>
          <w:tab w:val="center" w:pos="2020"/>
          <w:tab w:val="center" w:pos="6767"/>
        </w:tabs>
        <w:jc w:val="center"/>
        <w:rPr>
          <w:b/>
          <w:lang w:val="vi-VN"/>
        </w:rPr>
      </w:pPr>
      <w:r w:rsidRPr="0067673C">
        <w:rPr>
          <w:b/>
          <w:lang w:val="vi-VN"/>
        </w:rPr>
        <w:t xml:space="preserve">Của Đại hội đồng cổ đông thường niên năm </w:t>
      </w:r>
      <w:r w:rsidR="009607A0" w:rsidRPr="0067673C">
        <w:rPr>
          <w:b/>
          <w:lang w:val="vi-VN"/>
        </w:rPr>
        <w:t>20</w:t>
      </w:r>
      <w:r w:rsidR="0067673C">
        <w:rPr>
          <w:b/>
          <w:lang w:val="vi-VN"/>
        </w:rPr>
        <w:t>2</w:t>
      </w:r>
      <w:r w:rsidR="00E57112">
        <w:rPr>
          <w:b/>
          <w:lang w:val="vi-VN"/>
        </w:rPr>
        <w:t>2</w:t>
      </w:r>
    </w:p>
    <w:p w14:paraId="4E62DB5B" w14:textId="77777777" w:rsidR="00E47842" w:rsidRPr="0067673C" w:rsidRDefault="00A91787" w:rsidP="00B12915">
      <w:pPr>
        <w:tabs>
          <w:tab w:val="center" w:pos="2020"/>
          <w:tab w:val="center" w:pos="6767"/>
        </w:tabs>
        <w:rPr>
          <w:sz w:val="26"/>
          <w:lang w:val="vi-VN"/>
        </w:rPr>
      </w:pPr>
      <w:r>
        <w:rPr>
          <w:noProof/>
          <w:sz w:val="26"/>
          <w:lang w:val="vi-VN" w:eastAsia="vi-VN"/>
        </w:rPr>
        <mc:AlternateContent>
          <mc:Choice Requires="wps">
            <w:drawing>
              <wp:anchor distT="0" distB="0" distL="114300" distR="114300" simplePos="0" relativeHeight="251658752" behindDoc="0" locked="0" layoutInCell="1" allowOverlap="1" wp14:anchorId="0E1D7AF9" wp14:editId="1C03661F">
                <wp:simplePos x="0" y="0"/>
                <wp:positionH relativeFrom="column">
                  <wp:posOffset>2085975</wp:posOffset>
                </wp:positionH>
                <wp:positionV relativeFrom="paragraph">
                  <wp:posOffset>29845</wp:posOffset>
                </wp:positionV>
                <wp:extent cx="1822450" cy="1333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52293E" id="_x0000_t32" coordsize="21600,21600" o:spt="32" o:oned="t" path="m,l21600,21600e" filled="f">
                <v:path arrowok="t" fillok="f" o:connecttype="none"/>
                <o:lock v:ext="edit" shapetype="t"/>
              </v:shapetype>
              <v:shape id="AutoShape 4" o:spid="_x0000_s1026" type="#_x0000_t32" style="position:absolute;margin-left:164.25pt;margin-top:2.35pt;width:143.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"/>
            </w:pict>
          </mc:Fallback>
        </mc:AlternateContent>
      </w:r>
    </w:p>
    <w:p w14:paraId="418621C7" w14:textId="77777777" w:rsidR="00E47842" w:rsidRPr="00AC4CD2" w:rsidRDefault="007F2F3D" w:rsidP="00AC4CD2">
      <w:pPr>
        <w:tabs>
          <w:tab w:val="center" w:pos="2020"/>
          <w:tab w:val="center" w:pos="6767"/>
        </w:tabs>
        <w:ind w:firstLine="426"/>
        <w:rPr>
          <w:sz w:val="26"/>
          <w:szCs w:val="26"/>
          <w:lang w:val="vi-VN"/>
        </w:rPr>
      </w:pPr>
      <w:r w:rsidRPr="00AC4CD2">
        <w:rPr>
          <w:sz w:val="26"/>
          <w:szCs w:val="26"/>
          <w:lang w:val="vi-VN"/>
        </w:rPr>
        <w:tab/>
      </w:r>
      <w:r w:rsidR="00E47842" w:rsidRPr="00AC4CD2">
        <w:rPr>
          <w:sz w:val="26"/>
          <w:szCs w:val="26"/>
          <w:lang w:val="vi-VN"/>
        </w:rPr>
        <w:t xml:space="preserve">Căn cứ Luật Doanh nghiệp số </w:t>
      </w:r>
      <w:r w:rsidR="0067673C" w:rsidRPr="00AC4CD2">
        <w:rPr>
          <w:sz w:val="26"/>
          <w:szCs w:val="26"/>
          <w:lang w:val="vi-VN"/>
        </w:rPr>
        <w:t>59/2020</w:t>
      </w:r>
      <w:r w:rsidR="00E47842" w:rsidRPr="00AC4CD2">
        <w:rPr>
          <w:sz w:val="26"/>
          <w:szCs w:val="26"/>
          <w:lang w:val="vi-VN"/>
        </w:rPr>
        <w:t>/QH1</w:t>
      </w:r>
      <w:r w:rsidR="0067673C" w:rsidRPr="00AC4CD2">
        <w:rPr>
          <w:sz w:val="26"/>
          <w:szCs w:val="26"/>
          <w:lang w:val="vi-VN"/>
        </w:rPr>
        <w:t>4 ngày 17 tháng 6 năm 202</w:t>
      </w:r>
      <w:r w:rsidR="00431C96" w:rsidRPr="00AC4CD2">
        <w:rPr>
          <w:sz w:val="26"/>
          <w:szCs w:val="26"/>
          <w:lang w:val="vi-VN"/>
        </w:rPr>
        <w:t>0</w:t>
      </w:r>
      <w:r w:rsidR="00E47842" w:rsidRPr="00AC4CD2">
        <w:rPr>
          <w:sz w:val="26"/>
          <w:szCs w:val="26"/>
          <w:lang w:val="vi-VN"/>
        </w:rPr>
        <w:t xml:space="preserve"> của Quốc hội nước </w:t>
      </w:r>
      <w:r w:rsidR="009607A0" w:rsidRPr="00AC4CD2">
        <w:rPr>
          <w:sz w:val="26"/>
          <w:szCs w:val="26"/>
          <w:lang w:val="vi-VN"/>
        </w:rPr>
        <w:t>C</w:t>
      </w:r>
      <w:r w:rsidR="00E47842" w:rsidRPr="00AC4CD2">
        <w:rPr>
          <w:sz w:val="26"/>
          <w:szCs w:val="26"/>
          <w:lang w:val="vi-VN"/>
        </w:rPr>
        <w:t xml:space="preserve">ộng hòa </w:t>
      </w:r>
      <w:r w:rsidR="009607A0" w:rsidRPr="00AC4CD2">
        <w:rPr>
          <w:sz w:val="26"/>
          <w:szCs w:val="26"/>
          <w:lang w:val="vi-VN"/>
        </w:rPr>
        <w:t>X</w:t>
      </w:r>
      <w:r w:rsidR="0067673C" w:rsidRPr="00AC4CD2">
        <w:rPr>
          <w:sz w:val="26"/>
          <w:szCs w:val="26"/>
          <w:lang w:val="vi-VN"/>
        </w:rPr>
        <w:t>ã hội chủ nghĩa Việt Nam và các văn bản hướng dẫn thi hành;</w:t>
      </w:r>
    </w:p>
    <w:p w14:paraId="51CAA276" w14:textId="77777777" w:rsidR="00C76903" w:rsidRPr="00AC4CD2" w:rsidRDefault="00E47842" w:rsidP="00AC4CD2">
      <w:pPr>
        <w:spacing w:before="60"/>
        <w:ind w:firstLine="426"/>
        <w:rPr>
          <w:sz w:val="26"/>
          <w:szCs w:val="26"/>
          <w:lang w:val="vi-VN"/>
        </w:rPr>
      </w:pPr>
      <w:r w:rsidRPr="00AC4CD2">
        <w:rPr>
          <w:sz w:val="26"/>
          <w:szCs w:val="26"/>
          <w:lang w:val="vi-VN"/>
        </w:rPr>
        <w:t>Căn cứ Điều lệ của Công ty Cổ phần Cao su Bà Rịa</w:t>
      </w:r>
      <w:r w:rsidR="00C76903" w:rsidRPr="00AC4CD2">
        <w:rPr>
          <w:sz w:val="26"/>
          <w:szCs w:val="26"/>
          <w:lang w:val="vi-VN"/>
        </w:rPr>
        <w:t>.</w:t>
      </w:r>
    </w:p>
    <w:p w14:paraId="65C77A88" w14:textId="6F137F4C" w:rsidR="00E47842" w:rsidRPr="00AC4CD2" w:rsidRDefault="00941241" w:rsidP="00AC4CD2">
      <w:pPr>
        <w:spacing w:before="60"/>
        <w:ind w:firstLine="426"/>
        <w:rPr>
          <w:sz w:val="26"/>
          <w:szCs w:val="26"/>
          <w:lang w:val="vi-VN"/>
        </w:rPr>
      </w:pPr>
      <w:r w:rsidRPr="00AC4CD2">
        <w:rPr>
          <w:sz w:val="26"/>
          <w:szCs w:val="26"/>
          <w:lang w:val="vi-VN"/>
        </w:rPr>
        <w:t>Ban tổ chức Đại hội</w:t>
      </w:r>
      <w:r w:rsidR="00DA42A5" w:rsidRPr="00AC4CD2">
        <w:rPr>
          <w:sz w:val="26"/>
          <w:szCs w:val="26"/>
          <w:lang w:val="vi-VN"/>
        </w:rPr>
        <w:t xml:space="preserve"> trình </w:t>
      </w:r>
      <w:r w:rsidR="00E47842" w:rsidRPr="00AC4CD2">
        <w:rPr>
          <w:sz w:val="26"/>
          <w:szCs w:val="26"/>
          <w:lang w:val="vi-VN"/>
        </w:rPr>
        <w:t xml:space="preserve">Đại hội </w:t>
      </w:r>
      <w:r w:rsidR="00A12D20" w:rsidRPr="00AC4CD2">
        <w:rPr>
          <w:sz w:val="26"/>
          <w:szCs w:val="26"/>
          <w:lang w:val="vi-VN"/>
        </w:rPr>
        <w:t xml:space="preserve">đồng Cổ đông </w:t>
      </w:r>
      <w:r w:rsidR="00DA42A5" w:rsidRPr="00AC4CD2">
        <w:rPr>
          <w:sz w:val="26"/>
          <w:szCs w:val="26"/>
          <w:lang w:val="vi-VN"/>
        </w:rPr>
        <w:t xml:space="preserve">nội dung </w:t>
      </w:r>
      <w:r w:rsidR="00E47842" w:rsidRPr="00AC4CD2">
        <w:rPr>
          <w:sz w:val="26"/>
          <w:szCs w:val="26"/>
          <w:lang w:val="vi-VN"/>
        </w:rPr>
        <w:t xml:space="preserve">Quy chế làm việc của Đại hội đồng cổ đông thường niên năm </w:t>
      </w:r>
      <w:r w:rsidR="009607A0" w:rsidRPr="00AC4CD2">
        <w:rPr>
          <w:sz w:val="26"/>
          <w:szCs w:val="26"/>
          <w:lang w:val="vi-VN"/>
        </w:rPr>
        <w:t>20</w:t>
      </w:r>
      <w:r w:rsidR="00EA2EDA" w:rsidRPr="00AC4CD2">
        <w:rPr>
          <w:sz w:val="26"/>
          <w:szCs w:val="26"/>
          <w:lang w:val="vi-VN"/>
        </w:rPr>
        <w:t>2</w:t>
      </w:r>
      <w:r w:rsidR="00E57112">
        <w:rPr>
          <w:sz w:val="26"/>
          <w:szCs w:val="26"/>
          <w:lang w:val="vi-VN"/>
        </w:rPr>
        <w:t>2</w:t>
      </w:r>
      <w:r w:rsidR="00E47842" w:rsidRPr="00AC4CD2">
        <w:rPr>
          <w:sz w:val="26"/>
          <w:szCs w:val="26"/>
          <w:lang w:val="vi-VN"/>
        </w:rPr>
        <w:t xml:space="preserve"> </w:t>
      </w:r>
      <w:r w:rsidR="00DA42A5" w:rsidRPr="00AC4CD2">
        <w:rPr>
          <w:sz w:val="26"/>
          <w:szCs w:val="26"/>
          <w:lang w:val="vi-VN"/>
        </w:rPr>
        <w:t xml:space="preserve">như </w:t>
      </w:r>
      <w:r w:rsidR="00E47842" w:rsidRPr="00AC4CD2">
        <w:rPr>
          <w:sz w:val="26"/>
          <w:szCs w:val="26"/>
          <w:lang w:val="vi-VN"/>
        </w:rPr>
        <w:t>sau:</w:t>
      </w:r>
    </w:p>
    <w:p w14:paraId="30B4A24D" w14:textId="77777777" w:rsidR="00FC734C" w:rsidRPr="00AC4CD2" w:rsidRDefault="00FC734C" w:rsidP="00AC4CD2">
      <w:pPr>
        <w:spacing w:before="60"/>
        <w:ind w:firstLine="426"/>
        <w:rPr>
          <w:b/>
          <w:sz w:val="26"/>
          <w:szCs w:val="26"/>
          <w:lang w:val="vi-VN"/>
        </w:rPr>
      </w:pPr>
      <w:r w:rsidRPr="00AC4CD2">
        <w:rPr>
          <w:b/>
          <w:sz w:val="26"/>
          <w:szCs w:val="26"/>
          <w:lang w:val="vi-VN"/>
        </w:rPr>
        <w:t xml:space="preserve">Điều 1: Đại hội đồng cổ đông </w:t>
      </w:r>
    </w:p>
    <w:p w14:paraId="1CC33738" w14:textId="6C9DD8F6" w:rsidR="00E47842" w:rsidRPr="00AC4CD2" w:rsidRDefault="00FC734C" w:rsidP="00AC4CD2">
      <w:pPr>
        <w:spacing w:before="60"/>
        <w:ind w:firstLine="426"/>
        <w:rPr>
          <w:sz w:val="26"/>
          <w:szCs w:val="26"/>
          <w:lang w:val="vi-VN"/>
        </w:rPr>
      </w:pPr>
      <w:r w:rsidRPr="00AC4CD2">
        <w:rPr>
          <w:sz w:val="26"/>
          <w:szCs w:val="26"/>
          <w:lang w:val="vi-VN"/>
        </w:rPr>
        <w:t xml:space="preserve">Đại hội đồng cổ đông là cơ quan có thẩm quyền cao nhất của Công ty Cổ phần Cao su Bà Rịa. Đại hội đồng cổ đông thường niên năm </w:t>
      </w:r>
      <w:r w:rsidR="009607A0" w:rsidRPr="00AC4CD2">
        <w:rPr>
          <w:sz w:val="26"/>
          <w:szCs w:val="26"/>
          <w:lang w:val="vi-VN"/>
        </w:rPr>
        <w:t>20</w:t>
      </w:r>
      <w:r w:rsidR="00EA2EDA" w:rsidRPr="00AC4CD2">
        <w:rPr>
          <w:sz w:val="26"/>
          <w:szCs w:val="26"/>
          <w:lang w:val="vi-VN"/>
        </w:rPr>
        <w:t>2</w:t>
      </w:r>
      <w:r w:rsidR="00E57112">
        <w:rPr>
          <w:sz w:val="26"/>
          <w:szCs w:val="26"/>
          <w:lang w:val="vi-VN"/>
        </w:rPr>
        <w:t>2</w:t>
      </w:r>
      <w:r w:rsidRPr="00AC4CD2">
        <w:rPr>
          <w:sz w:val="26"/>
          <w:szCs w:val="26"/>
          <w:lang w:val="vi-VN"/>
        </w:rPr>
        <w:t xml:space="preserve"> quyết định những vấn đề theo quy định của pháp luật và Điều lệ của Công ty.</w:t>
      </w:r>
    </w:p>
    <w:p w14:paraId="082A319E" w14:textId="77777777" w:rsidR="00FC734C" w:rsidRPr="00AC4CD2" w:rsidRDefault="00FC734C" w:rsidP="00AC4CD2">
      <w:pPr>
        <w:spacing w:before="60"/>
        <w:ind w:firstLine="426"/>
        <w:rPr>
          <w:b/>
          <w:sz w:val="26"/>
          <w:szCs w:val="26"/>
          <w:lang w:val="vi-VN"/>
        </w:rPr>
      </w:pPr>
      <w:r w:rsidRPr="00AC4CD2">
        <w:rPr>
          <w:b/>
          <w:sz w:val="26"/>
          <w:szCs w:val="26"/>
          <w:lang w:val="vi-VN"/>
        </w:rPr>
        <w:t>Điều 2: Điều kiện tiến hành Đại hội</w:t>
      </w:r>
    </w:p>
    <w:p w14:paraId="55BE3ECF" w14:textId="77777777" w:rsidR="00FC734C" w:rsidRPr="00AC4CD2" w:rsidRDefault="00FC734C" w:rsidP="00AC4CD2">
      <w:pPr>
        <w:spacing w:before="60"/>
        <w:ind w:firstLine="426"/>
        <w:rPr>
          <w:sz w:val="26"/>
          <w:szCs w:val="26"/>
          <w:lang w:val="vi-VN"/>
        </w:rPr>
      </w:pPr>
      <w:r w:rsidRPr="00AC4CD2">
        <w:rPr>
          <w:sz w:val="26"/>
          <w:szCs w:val="26"/>
          <w:lang w:val="vi-VN"/>
        </w:rPr>
        <w:t xml:space="preserve">Đại hội đồng cổ đông thường niên được tiến hành khi có số cổ đông dự họp đại diện </w:t>
      </w:r>
      <w:r w:rsidR="00F75759" w:rsidRPr="00AC4CD2">
        <w:rPr>
          <w:sz w:val="26"/>
          <w:szCs w:val="26"/>
          <w:lang w:val="vi-VN"/>
        </w:rPr>
        <w:t xml:space="preserve">trên 50% tổng số phiếu biểu quyết </w:t>
      </w:r>
      <w:r w:rsidR="00DE536D" w:rsidRPr="00AC4CD2">
        <w:rPr>
          <w:sz w:val="26"/>
          <w:szCs w:val="26"/>
          <w:lang w:val="vi-VN"/>
        </w:rPr>
        <w:t>theo danh sách cổ đông đã chốt.</w:t>
      </w:r>
    </w:p>
    <w:p w14:paraId="7E7C5ED1" w14:textId="77777777" w:rsidR="00B07328" w:rsidRPr="00AC4CD2" w:rsidRDefault="00B07328" w:rsidP="00AC4CD2">
      <w:pPr>
        <w:spacing w:before="60"/>
        <w:ind w:firstLine="426"/>
        <w:rPr>
          <w:sz w:val="26"/>
          <w:szCs w:val="26"/>
          <w:lang w:val="vi-VN"/>
        </w:rPr>
      </w:pPr>
      <w:r w:rsidRPr="00AC4CD2">
        <w:rPr>
          <w:sz w:val="26"/>
          <w:szCs w:val="26"/>
          <w:lang w:val="vi-VN"/>
        </w:rPr>
        <w:t>Các cổ đông đến muộn vẫn có quyền đăng ký tham dự Đại hội và tham gia các vấn đề tiếp theo của Đại hội. Đại hội không có trách nhiệm dừng và biểu quyết lại các vấn đề đã thông qua.</w:t>
      </w:r>
    </w:p>
    <w:p w14:paraId="044E6D0B" w14:textId="77777777" w:rsidR="00D210A0" w:rsidRPr="00AC4CD2" w:rsidRDefault="00D210A0" w:rsidP="00AC4CD2">
      <w:pPr>
        <w:spacing w:before="60"/>
        <w:ind w:firstLine="426"/>
        <w:rPr>
          <w:b/>
          <w:sz w:val="26"/>
          <w:szCs w:val="26"/>
          <w:lang w:val="vi-VN"/>
        </w:rPr>
      </w:pPr>
      <w:r w:rsidRPr="00AC4CD2">
        <w:rPr>
          <w:b/>
          <w:sz w:val="26"/>
          <w:szCs w:val="26"/>
          <w:lang w:val="vi-VN"/>
        </w:rPr>
        <w:t xml:space="preserve">Điều </w:t>
      </w:r>
      <w:r w:rsidR="00987F6E" w:rsidRPr="00AC4CD2">
        <w:rPr>
          <w:b/>
          <w:sz w:val="26"/>
          <w:szCs w:val="26"/>
          <w:lang w:val="vi-VN"/>
        </w:rPr>
        <w:t>3</w:t>
      </w:r>
      <w:r w:rsidRPr="00AC4CD2">
        <w:rPr>
          <w:b/>
          <w:sz w:val="26"/>
          <w:szCs w:val="26"/>
          <w:lang w:val="vi-VN"/>
        </w:rPr>
        <w:t>: Quyền và nghĩa vụ của cổ đông dự Đại hội</w:t>
      </w:r>
    </w:p>
    <w:p w14:paraId="4FB9EEE0" w14:textId="77777777" w:rsidR="00987F6E" w:rsidRPr="00AC4CD2" w:rsidRDefault="00D210A0" w:rsidP="00AC4CD2">
      <w:pPr>
        <w:spacing w:before="60"/>
        <w:ind w:firstLine="426"/>
        <w:rPr>
          <w:sz w:val="26"/>
          <w:szCs w:val="26"/>
          <w:lang w:val="vi-VN"/>
        </w:rPr>
      </w:pPr>
      <w:r w:rsidRPr="00AC4CD2">
        <w:rPr>
          <w:sz w:val="26"/>
          <w:szCs w:val="26"/>
          <w:lang w:val="vi-VN"/>
        </w:rPr>
        <w:t xml:space="preserve"> </w:t>
      </w:r>
      <w:r w:rsidR="00987F6E" w:rsidRPr="00AC4CD2">
        <w:rPr>
          <w:sz w:val="26"/>
          <w:szCs w:val="26"/>
          <w:lang w:val="vi-VN"/>
        </w:rPr>
        <w:t>Cổ đông đến tham dự Đại hội mặc trang phục lịch sự, xuất trình thư mời họp và các giấy tờ có liên quan đến việc xác minh tư cách cổ đông tại bàn kiểm tra tư cách cổ đông.</w:t>
      </w:r>
    </w:p>
    <w:p w14:paraId="2B0DE3D7" w14:textId="1DCE5DD4" w:rsidR="00D210A0" w:rsidRPr="00AC4CD2" w:rsidRDefault="00987F6E" w:rsidP="00AC4CD2">
      <w:pPr>
        <w:spacing w:before="60"/>
        <w:ind w:firstLine="426"/>
        <w:rPr>
          <w:sz w:val="26"/>
          <w:szCs w:val="26"/>
          <w:lang w:val="vi-VN"/>
        </w:rPr>
      </w:pPr>
      <w:r w:rsidRPr="00AC4CD2">
        <w:rPr>
          <w:sz w:val="26"/>
          <w:szCs w:val="26"/>
          <w:lang w:val="vi-VN"/>
        </w:rPr>
        <w:t>C</w:t>
      </w:r>
      <w:r w:rsidR="00D210A0" w:rsidRPr="00AC4CD2">
        <w:rPr>
          <w:sz w:val="26"/>
          <w:szCs w:val="26"/>
          <w:lang w:val="vi-VN"/>
        </w:rPr>
        <w:t xml:space="preserve">ổ đông hoặc đại diện hợp lệ của cổ đông được quyền tham dự, thảo luận, biểu quyết tại cuộc họp Đại hội đồng cổ đông thường niên năm </w:t>
      </w:r>
      <w:r w:rsidR="009607A0" w:rsidRPr="00AC4CD2">
        <w:rPr>
          <w:sz w:val="26"/>
          <w:szCs w:val="26"/>
          <w:lang w:val="vi-VN"/>
        </w:rPr>
        <w:t>20</w:t>
      </w:r>
      <w:r w:rsidR="00EA2EDA" w:rsidRPr="00AC4CD2">
        <w:rPr>
          <w:sz w:val="26"/>
          <w:szCs w:val="26"/>
          <w:lang w:val="vi-VN"/>
        </w:rPr>
        <w:t>2</w:t>
      </w:r>
      <w:r w:rsidR="003B398B">
        <w:rPr>
          <w:sz w:val="26"/>
          <w:szCs w:val="26"/>
          <w:lang w:val="vi-VN"/>
        </w:rPr>
        <w:t>2</w:t>
      </w:r>
      <w:r w:rsidR="00D210A0" w:rsidRPr="00AC4CD2">
        <w:rPr>
          <w:sz w:val="26"/>
          <w:szCs w:val="26"/>
          <w:lang w:val="vi-VN"/>
        </w:rPr>
        <w:t>.</w:t>
      </w:r>
    </w:p>
    <w:p w14:paraId="4EEA6820" w14:textId="5A6438CA" w:rsidR="00D210A0" w:rsidRPr="00AC4CD2" w:rsidRDefault="00D210A0" w:rsidP="00AC4CD2">
      <w:pPr>
        <w:spacing w:before="60"/>
        <w:ind w:firstLine="426"/>
        <w:rPr>
          <w:sz w:val="26"/>
          <w:szCs w:val="26"/>
          <w:lang w:val="vi-VN"/>
        </w:rPr>
      </w:pPr>
      <w:r w:rsidRPr="00AC4CD2">
        <w:rPr>
          <w:sz w:val="26"/>
          <w:szCs w:val="26"/>
          <w:lang w:val="vi-VN"/>
        </w:rPr>
        <w:t>Cổ đông là những người chủ sở hữu của Công ty, có các quyền và nghĩa vụ tương ứng với số cổ phần</w:t>
      </w:r>
      <w:r w:rsidR="005A06A7" w:rsidRPr="00AC4CD2">
        <w:rPr>
          <w:sz w:val="26"/>
          <w:szCs w:val="26"/>
          <w:lang w:val="vi-VN"/>
        </w:rPr>
        <w:t xml:space="preserve"> sở hữu. Trách nhiệm của mỗi cổ đông được giới hạn theo tỷ lệ</w:t>
      </w:r>
      <w:r w:rsidR="00A12D20" w:rsidRPr="00AC4CD2">
        <w:rPr>
          <w:sz w:val="26"/>
          <w:szCs w:val="26"/>
          <w:lang w:val="vi-VN"/>
        </w:rPr>
        <w:t xml:space="preserve"> cổ phần mà cổ đông đang sở hữu và đại diện sở hữu.</w:t>
      </w:r>
    </w:p>
    <w:p w14:paraId="11A9763C" w14:textId="200B043E" w:rsidR="00987F6E" w:rsidRPr="00AC4CD2" w:rsidRDefault="00987F6E" w:rsidP="00AC4CD2">
      <w:pPr>
        <w:spacing w:before="60"/>
        <w:ind w:firstLine="426"/>
        <w:rPr>
          <w:sz w:val="26"/>
          <w:szCs w:val="26"/>
          <w:lang w:val="vi-VN"/>
        </w:rPr>
      </w:pPr>
      <w:r w:rsidRPr="00AC4CD2">
        <w:rPr>
          <w:sz w:val="26"/>
          <w:szCs w:val="26"/>
          <w:lang w:val="vi-VN"/>
        </w:rPr>
        <w:t xml:space="preserve">Cổ đông khi vào phòng Đại hội phải ngồi đúng vị trí do Ban tổ chức Đại hội quy định. Giữ trật tự và nghiêm túc trong giờ họp. Không hút thuốc lá, không nói chuyện ồn ào, không sử dụng điện </w:t>
      </w:r>
      <w:r w:rsidR="00A12D20" w:rsidRPr="00AC4CD2">
        <w:rPr>
          <w:sz w:val="26"/>
          <w:szCs w:val="26"/>
          <w:lang w:val="vi-VN"/>
        </w:rPr>
        <w:t>thoại di động trong Hội trường.</w:t>
      </w:r>
    </w:p>
    <w:p w14:paraId="2D2990C6" w14:textId="77777777" w:rsidR="005A06A7" w:rsidRPr="00AC4CD2" w:rsidRDefault="005A06A7" w:rsidP="00AC4CD2">
      <w:pPr>
        <w:spacing w:before="60"/>
        <w:ind w:firstLine="426"/>
        <w:rPr>
          <w:sz w:val="26"/>
          <w:szCs w:val="26"/>
          <w:lang w:val="vi-VN"/>
        </w:rPr>
      </w:pPr>
      <w:r w:rsidRPr="00AC4CD2">
        <w:rPr>
          <w:sz w:val="26"/>
          <w:szCs w:val="26"/>
          <w:lang w:val="vi-VN"/>
        </w:rPr>
        <w:t>Người được ủy quyền tham dự Đại hội không được ủy quyền lại cho người khác tham dự Đại hội.</w:t>
      </w:r>
    </w:p>
    <w:p w14:paraId="2EA3BF84" w14:textId="77777777" w:rsidR="00FC734C" w:rsidRPr="00AC4CD2" w:rsidRDefault="005A06A7" w:rsidP="00AC4CD2">
      <w:pPr>
        <w:spacing w:before="60"/>
        <w:ind w:firstLine="426"/>
        <w:rPr>
          <w:b/>
          <w:sz w:val="26"/>
          <w:szCs w:val="26"/>
          <w:lang w:val="vi-VN"/>
        </w:rPr>
      </w:pPr>
      <w:r w:rsidRPr="00AC4CD2">
        <w:rPr>
          <w:b/>
          <w:sz w:val="26"/>
          <w:szCs w:val="26"/>
          <w:lang w:val="vi-VN"/>
        </w:rPr>
        <w:t xml:space="preserve">Điều </w:t>
      </w:r>
      <w:r w:rsidR="00987F6E" w:rsidRPr="00AC4CD2">
        <w:rPr>
          <w:b/>
          <w:sz w:val="26"/>
          <w:szCs w:val="26"/>
          <w:lang w:val="vi-VN"/>
        </w:rPr>
        <w:t>4</w:t>
      </w:r>
      <w:r w:rsidRPr="00AC4CD2">
        <w:rPr>
          <w:b/>
          <w:sz w:val="26"/>
          <w:szCs w:val="26"/>
          <w:lang w:val="vi-VN"/>
        </w:rPr>
        <w:t>: Đoàn Chủ tịch Đại hội</w:t>
      </w:r>
    </w:p>
    <w:p w14:paraId="5AF6FEA6" w14:textId="4D2F9DA9" w:rsidR="005A06A7" w:rsidRPr="00AC4CD2" w:rsidRDefault="000551C8" w:rsidP="00AC4CD2">
      <w:pPr>
        <w:spacing w:before="60"/>
        <w:ind w:firstLine="426"/>
        <w:rPr>
          <w:sz w:val="26"/>
          <w:szCs w:val="26"/>
          <w:lang w:val="vi-VN"/>
        </w:rPr>
      </w:pPr>
      <w:r w:rsidRPr="00AC4CD2">
        <w:rPr>
          <w:sz w:val="26"/>
          <w:szCs w:val="26"/>
          <w:lang w:val="vi-VN"/>
        </w:rPr>
        <w:t xml:space="preserve">1. </w:t>
      </w:r>
      <w:r w:rsidR="005A06A7" w:rsidRPr="00AC4CD2">
        <w:rPr>
          <w:sz w:val="26"/>
          <w:szCs w:val="26"/>
          <w:lang w:val="vi-VN"/>
        </w:rPr>
        <w:t xml:space="preserve">Đoàn Chủ tịch Đại hội gồm </w:t>
      </w:r>
      <w:r w:rsidR="00FD2161" w:rsidRPr="00AC4CD2">
        <w:rPr>
          <w:sz w:val="26"/>
          <w:szCs w:val="26"/>
          <w:lang w:val="vi-VN"/>
        </w:rPr>
        <w:t>0</w:t>
      </w:r>
      <w:r w:rsidR="004308DA" w:rsidRPr="00AC4CD2">
        <w:rPr>
          <w:sz w:val="26"/>
          <w:szCs w:val="26"/>
          <w:lang w:val="vi-VN"/>
        </w:rPr>
        <w:t>3</w:t>
      </w:r>
      <w:r w:rsidR="005A06A7" w:rsidRPr="00AC4CD2">
        <w:rPr>
          <w:sz w:val="26"/>
          <w:szCs w:val="26"/>
          <w:lang w:val="vi-VN"/>
        </w:rPr>
        <w:t xml:space="preserve"> thành viên do Chủ tịch </w:t>
      </w:r>
      <w:r w:rsidR="00EA2EDA" w:rsidRPr="00AC4CD2">
        <w:rPr>
          <w:sz w:val="26"/>
          <w:szCs w:val="26"/>
          <w:lang w:val="vi-VN"/>
        </w:rPr>
        <w:t>HĐQT</w:t>
      </w:r>
      <w:r w:rsidR="005A06A7" w:rsidRPr="00AC4CD2">
        <w:rPr>
          <w:sz w:val="26"/>
          <w:szCs w:val="26"/>
          <w:lang w:val="vi-VN"/>
        </w:rPr>
        <w:t xml:space="preserve"> Cty làm Chủ tọa.</w:t>
      </w:r>
    </w:p>
    <w:p w14:paraId="5093FC06" w14:textId="0153A937" w:rsidR="005A06A7" w:rsidRPr="00AC4CD2" w:rsidRDefault="000551C8" w:rsidP="00AC4CD2">
      <w:pPr>
        <w:spacing w:before="60"/>
        <w:ind w:firstLine="426"/>
        <w:rPr>
          <w:sz w:val="26"/>
          <w:szCs w:val="26"/>
          <w:lang w:val="vi-VN"/>
        </w:rPr>
      </w:pPr>
      <w:r w:rsidRPr="00AC4CD2">
        <w:rPr>
          <w:sz w:val="26"/>
          <w:szCs w:val="26"/>
          <w:lang w:val="vi-VN"/>
        </w:rPr>
        <w:t xml:space="preserve">2. </w:t>
      </w:r>
      <w:r w:rsidR="005A06A7" w:rsidRPr="00AC4CD2">
        <w:rPr>
          <w:sz w:val="26"/>
          <w:szCs w:val="26"/>
          <w:lang w:val="vi-VN"/>
        </w:rPr>
        <w:t>Đoàn Chủ tịch Đại hội làm việc theo nguyên tắc tập trung dân chủ, quyết định theo đa số.</w:t>
      </w:r>
    </w:p>
    <w:p w14:paraId="5838443A" w14:textId="73D4CE16" w:rsidR="005A06A7" w:rsidRPr="00AC4CD2" w:rsidRDefault="000551C8" w:rsidP="00AC4CD2">
      <w:pPr>
        <w:spacing w:before="60"/>
        <w:ind w:firstLine="426"/>
        <w:rPr>
          <w:sz w:val="26"/>
          <w:szCs w:val="26"/>
          <w:lang w:val="vi-VN"/>
        </w:rPr>
      </w:pPr>
      <w:r w:rsidRPr="00AC4CD2">
        <w:rPr>
          <w:sz w:val="26"/>
          <w:szCs w:val="26"/>
          <w:lang w:val="vi-VN"/>
        </w:rPr>
        <w:t>3. Đoàn Chủ tịch Đại hội có các nhiệm vụ sau:</w:t>
      </w:r>
    </w:p>
    <w:p w14:paraId="019E3AF1" w14:textId="77777777" w:rsidR="000551C8" w:rsidRPr="00AC4CD2" w:rsidRDefault="000551C8" w:rsidP="00AC4CD2">
      <w:pPr>
        <w:spacing w:before="60"/>
        <w:ind w:firstLine="426"/>
        <w:rPr>
          <w:sz w:val="26"/>
          <w:szCs w:val="26"/>
          <w:lang w:val="vi-VN"/>
        </w:rPr>
      </w:pPr>
      <w:r w:rsidRPr="00AC4CD2">
        <w:rPr>
          <w:sz w:val="26"/>
          <w:szCs w:val="26"/>
          <w:lang w:val="vi-VN"/>
        </w:rPr>
        <w:t>- Điều hành các hoạt động của Đại hội theo chương trình nghị sự đã được Đại hội thông qua.</w:t>
      </w:r>
    </w:p>
    <w:p w14:paraId="2E47E92C" w14:textId="77915658" w:rsidR="000551C8" w:rsidRPr="00AC4CD2" w:rsidRDefault="000551C8" w:rsidP="00AC4CD2">
      <w:pPr>
        <w:spacing w:before="60"/>
        <w:ind w:firstLine="426"/>
        <w:rPr>
          <w:sz w:val="26"/>
          <w:szCs w:val="26"/>
          <w:lang w:val="vi-VN"/>
        </w:rPr>
      </w:pPr>
      <w:r w:rsidRPr="00AC4CD2">
        <w:rPr>
          <w:sz w:val="26"/>
          <w:szCs w:val="26"/>
          <w:lang w:val="vi-VN"/>
        </w:rPr>
        <w:t xml:space="preserve">- Đề cử </w:t>
      </w:r>
      <w:r w:rsidR="003A59E1">
        <w:rPr>
          <w:sz w:val="26"/>
          <w:szCs w:val="26"/>
          <w:lang w:val="vi-VN"/>
        </w:rPr>
        <w:t>Ban Thư ký, Ban</w:t>
      </w:r>
      <w:r w:rsidRPr="00AC4CD2">
        <w:rPr>
          <w:sz w:val="26"/>
          <w:szCs w:val="26"/>
          <w:lang w:val="vi-VN"/>
        </w:rPr>
        <w:t xml:space="preserve"> </w:t>
      </w:r>
      <w:r w:rsidR="003A59E1">
        <w:rPr>
          <w:sz w:val="26"/>
          <w:szCs w:val="26"/>
          <w:lang w:val="vi-VN"/>
        </w:rPr>
        <w:t>k</w:t>
      </w:r>
      <w:r w:rsidRPr="00AC4CD2">
        <w:rPr>
          <w:sz w:val="26"/>
          <w:szCs w:val="26"/>
          <w:lang w:val="vi-VN"/>
        </w:rPr>
        <w:t>iểm phiếu Đại hội.</w:t>
      </w:r>
    </w:p>
    <w:p w14:paraId="17C90A9D" w14:textId="77777777" w:rsidR="000551C8" w:rsidRPr="00AC4CD2" w:rsidRDefault="000551C8" w:rsidP="00AC4CD2">
      <w:pPr>
        <w:spacing w:before="60"/>
        <w:ind w:firstLine="426"/>
        <w:rPr>
          <w:sz w:val="26"/>
          <w:szCs w:val="26"/>
          <w:lang w:val="vi-VN"/>
        </w:rPr>
      </w:pPr>
      <w:r w:rsidRPr="00AC4CD2">
        <w:rPr>
          <w:sz w:val="26"/>
          <w:szCs w:val="26"/>
          <w:lang w:val="vi-VN"/>
        </w:rPr>
        <w:t>- Hướng dẫn các cổ đông và Đại hội thảo luận.</w:t>
      </w:r>
    </w:p>
    <w:p w14:paraId="16A8EEE9" w14:textId="77777777" w:rsidR="000551C8" w:rsidRPr="00AC4CD2" w:rsidRDefault="000551C8" w:rsidP="00AC4CD2">
      <w:pPr>
        <w:spacing w:before="60"/>
        <w:ind w:firstLine="426"/>
        <w:rPr>
          <w:sz w:val="26"/>
          <w:szCs w:val="26"/>
          <w:lang w:val="vi-VN"/>
        </w:rPr>
      </w:pPr>
      <w:r w:rsidRPr="00AC4CD2">
        <w:rPr>
          <w:sz w:val="26"/>
          <w:szCs w:val="26"/>
          <w:lang w:val="vi-VN"/>
        </w:rPr>
        <w:lastRenderedPageBreak/>
        <w:t>- Trình dự thảo và kết luận các vấn đề cần thiết để Đại hội biểu quyết.</w:t>
      </w:r>
    </w:p>
    <w:p w14:paraId="69E20F83" w14:textId="77777777" w:rsidR="000551C8" w:rsidRPr="00AC4CD2" w:rsidRDefault="000551C8" w:rsidP="00AC4CD2">
      <w:pPr>
        <w:spacing w:before="60"/>
        <w:ind w:firstLine="426"/>
        <w:rPr>
          <w:sz w:val="26"/>
          <w:szCs w:val="26"/>
          <w:lang w:val="vi-VN"/>
        </w:rPr>
      </w:pPr>
      <w:r w:rsidRPr="00AC4CD2">
        <w:rPr>
          <w:sz w:val="26"/>
          <w:szCs w:val="26"/>
          <w:lang w:val="vi-VN"/>
        </w:rPr>
        <w:t>- Trả lời những vấn đề do Đại hội yêu cầu.</w:t>
      </w:r>
    </w:p>
    <w:p w14:paraId="2079F2E4" w14:textId="2EA4C5F9" w:rsidR="00F75759" w:rsidRPr="00AC4CD2" w:rsidRDefault="000551C8" w:rsidP="00AC4CD2">
      <w:pPr>
        <w:spacing w:before="60"/>
        <w:ind w:firstLine="426"/>
        <w:rPr>
          <w:sz w:val="26"/>
          <w:szCs w:val="26"/>
          <w:lang w:val="vi-VN"/>
        </w:rPr>
      </w:pPr>
      <w:r w:rsidRPr="00AC4CD2">
        <w:rPr>
          <w:sz w:val="26"/>
          <w:szCs w:val="26"/>
          <w:lang w:val="vi-VN"/>
        </w:rPr>
        <w:t>-</w:t>
      </w:r>
      <w:r w:rsidR="00A12D20" w:rsidRPr="00AC4CD2">
        <w:rPr>
          <w:sz w:val="26"/>
          <w:szCs w:val="26"/>
          <w:lang w:val="vi-VN"/>
        </w:rPr>
        <w:t xml:space="preserve"> Chủ tọa thay mặt Đại hội đồng C</w:t>
      </w:r>
      <w:r w:rsidRPr="00AC4CD2">
        <w:rPr>
          <w:sz w:val="26"/>
          <w:szCs w:val="26"/>
          <w:lang w:val="vi-VN"/>
        </w:rPr>
        <w:t>ổ đông ký tên vào Biên bản và Nghị quyết Đại hội.</w:t>
      </w:r>
      <w:r w:rsidR="00F75759" w:rsidRPr="00AC4CD2">
        <w:rPr>
          <w:sz w:val="26"/>
          <w:szCs w:val="26"/>
          <w:lang w:val="vi-VN"/>
        </w:rPr>
        <w:t xml:space="preserve"> </w:t>
      </w:r>
    </w:p>
    <w:p w14:paraId="0167CBFB" w14:textId="77777777" w:rsidR="00C118EE" w:rsidRPr="00AC4CD2" w:rsidRDefault="00E17A52" w:rsidP="00AC4CD2">
      <w:pPr>
        <w:spacing w:before="60"/>
        <w:ind w:firstLine="426"/>
        <w:rPr>
          <w:b/>
          <w:sz w:val="26"/>
          <w:szCs w:val="26"/>
          <w:lang w:val="vi-VN"/>
        </w:rPr>
      </w:pPr>
      <w:r w:rsidRPr="00AC4CD2">
        <w:rPr>
          <w:b/>
          <w:sz w:val="26"/>
          <w:szCs w:val="26"/>
          <w:lang w:val="vi-VN"/>
        </w:rPr>
        <w:t xml:space="preserve">Điều </w:t>
      </w:r>
      <w:r w:rsidR="003255FD" w:rsidRPr="00AC4CD2">
        <w:rPr>
          <w:b/>
          <w:sz w:val="26"/>
          <w:szCs w:val="26"/>
          <w:lang w:val="vi-VN"/>
        </w:rPr>
        <w:t>5</w:t>
      </w:r>
      <w:r w:rsidRPr="00AC4CD2">
        <w:rPr>
          <w:b/>
          <w:sz w:val="26"/>
          <w:szCs w:val="26"/>
          <w:lang w:val="vi-VN"/>
        </w:rPr>
        <w:t>: Ban Thư ký Đại hội</w:t>
      </w:r>
      <w:r w:rsidR="00C118EE" w:rsidRPr="00AC4CD2">
        <w:rPr>
          <w:b/>
          <w:sz w:val="26"/>
          <w:szCs w:val="26"/>
          <w:lang w:val="vi-VN"/>
        </w:rPr>
        <w:t xml:space="preserve"> và Ban Kiểm tra tư cách cổ đông</w:t>
      </w:r>
    </w:p>
    <w:p w14:paraId="060903AD" w14:textId="77777777" w:rsidR="00E17A52" w:rsidRPr="00AC4CD2" w:rsidRDefault="00C118EE" w:rsidP="00AC4CD2">
      <w:pPr>
        <w:spacing w:before="60"/>
        <w:ind w:firstLine="426"/>
        <w:rPr>
          <w:b/>
          <w:sz w:val="26"/>
          <w:szCs w:val="26"/>
          <w:lang w:val="vi-VN"/>
        </w:rPr>
      </w:pPr>
      <w:r w:rsidRPr="00AC4CD2">
        <w:rPr>
          <w:sz w:val="26"/>
          <w:szCs w:val="26"/>
          <w:lang w:val="vi-VN"/>
        </w:rPr>
        <w:t>Ban Kiểm tra tư cách cổ đông gồm 02 thành viên giúp việc cho Đoàn Chủ tịch kiểm tra các điều kiện tiến hành Đại hội và tư cách cổ đông đến dự họp; Báo cáo kết quả thẩm tra tư cách cổ đông tham dự Đại hội.</w:t>
      </w:r>
    </w:p>
    <w:p w14:paraId="22DEACC3" w14:textId="40FDDC6A" w:rsidR="00C118EE" w:rsidRPr="00AC4CD2" w:rsidRDefault="00E17A52" w:rsidP="00AC4CD2">
      <w:pPr>
        <w:spacing w:before="60"/>
        <w:ind w:firstLine="426"/>
        <w:rPr>
          <w:sz w:val="26"/>
          <w:szCs w:val="26"/>
          <w:lang w:val="vi-VN"/>
        </w:rPr>
      </w:pPr>
      <w:r w:rsidRPr="00AC4CD2">
        <w:rPr>
          <w:sz w:val="26"/>
          <w:szCs w:val="26"/>
          <w:lang w:val="vi-VN"/>
        </w:rPr>
        <w:t>Ban Thư ký Đại hội gồm 0</w:t>
      </w:r>
      <w:r w:rsidR="003A59E1">
        <w:rPr>
          <w:sz w:val="26"/>
          <w:szCs w:val="26"/>
          <w:lang w:val="vi-VN"/>
        </w:rPr>
        <w:t>2</w:t>
      </w:r>
      <w:r w:rsidRPr="00AC4CD2">
        <w:rPr>
          <w:sz w:val="26"/>
          <w:szCs w:val="26"/>
          <w:lang w:val="vi-VN"/>
        </w:rPr>
        <w:t xml:space="preserve"> thành viên do Đoàn Chủ tịch giới thiệu và được Đại hội thông qua.</w:t>
      </w:r>
      <w:r w:rsidR="00C118EE" w:rsidRPr="00AC4CD2">
        <w:rPr>
          <w:sz w:val="26"/>
          <w:szCs w:val="26"/>
          <w:lang w:val="vi-VN"/>
        </w:rPr>
        <w:t xml:space="preserve"> Ban thư ký chịu trách nhiệm trước Chủ tọa Đại hội và Đại hội đồng cổ đông về nhiệm vụ của mình.</w:t>
      </w:r>
    </w:p>
    <w:p w14:paraId="53967A8E" w14:textId="77777777" w:rsidR="00C118EE" w:rsidRPr="00AC4CD2" w:rsidRDefault="00C118EE" w:rsidP="00AC4CD2">
      <w:pPr>
        <w:spacing w:before="60"/>
        <w:ind w:firstLine="426"/>
        <w:rPr>
          <w:sz w:val="26"/>
          <w:szCs w:val="26"/>
          <w:lang w:val="vi-VN"/>
        </w:rPr>
      </w:pPr>
      <w:r w:rsidRPr="00AC4CD2">
        <w:rPr>
          <w:sz w:val="26"/>
          <w:szCs w:val="26"/>
          <w:lang w:val="vi-VN"/>
        </w:rPr>
        <w:t>Thư ký Đại hội ghi chép đầy đủ, trung thực toàn bộ nội dung diễn biến tại Đại hội và những vấn đề đã được các cổ đông thông qua kể cả các vấn đề còn bảo lưu tại Đại hội; Tiếp nhận phiếu đóng góp ý kiến của các cổ đông; Soạn thảo biên bản cuộc họp Đại hội đồng cổ đông và Nghị quyết về các vấn đề đã được thông qua tại Đại hội.</w:t>
      </w:r>
    </w:p>
    <w:p w14:paraId="4EE87F9A" w14:textId="77777777" w:rsidR="003E4B64" w:rsidRPr="00AC4CD2" w:rsidRDefault="003E4B64" w:rsidP="00AC4CD2">
      <w:pPr>
        <w:spacing w:before="60"/>
        <w:ind w:firstLine="426"/>
        <w:rPr>
          <w:b/>
          <w:sz w:val="26"/>
          <w:szCs w:val="26"/>
          <w:lang w:val="vi-VN"/>
        </w:rPr>
      </w:pPr>
      <w:r w:rsidRPr="00AC4CD2">
        <w:rPr>
          <w:b/>
          <w:sz w:val="26"/>
          <w:szCs w:val="26"/>
          <w:lang w:val="vi-VN"/>
        </w:rPr>
        <w:t xml:space="preserve">Điều </w:t>
      </w:r>
      <w:r w:rsidR="00FD615D" w:rsidRPr="00AC4CD2">
        <w:rPr>
          <w:b/>
          <w:sz w:val="26"/>
          <w:szCs w:val="26"/>
          <w:lang w:val="vi-VN"/>
        </w:rPr>
        <w:t>6</w:t>
      </w:r>
      <w:r w:rsidRPr="00AC4CD2">
        <w:rPr>
          <w:b/>
          <w:sz w:val="26"/>
          <w:szCs w:val="26"/>
          <w:lang w:val="vi-VN"/>
        </w:rPr>
        <w:t>: Biểu quyết tại Đại hội đồng cổ đông</w:t>
      </w:r>
    </w:p>
    <w:p w14:paraId="48740937" w14:textId="77777777" w:rsidR="00A3241F" w:rsidRPr="00AC4CD2" w:rsidRDefault="00A3241F" w:rsidP="00AC4CD2">
      <w:pPr>
        <w:spacing w:before="60"/>
        <w:ind w:firstLine="426"/>
        <w:rPr>
          <w:sz w:val="26"/>
          <w:szCs w:val="26"/>
          <w:lang w:val="vi-VN"/>
        </w:rPr>
      </w:pPr>
      <w:r w:rsidRPr="00AC4CD2">
        <w:rPr>
          <w:sz w:val="26"/>
          <w:szCs w:val="26"/>
          <w:lang w:val="vi-VN"/>
        </w:rPr>
        <w:t>1. Nguyên tắc: Theo yêu cầu của Chủ tọa Đại hội cần lấy biểu quyết các vấn đề quan trọng, Đại hội sẽ tiến hành biểu quyết bằng Phiếu biểu quyết do Ban tổ chức Đại hội phát ra. Phiếu biểu quyết có in mã số cổ đông, số cổ phần sở hữu và đại diện sở hữu.</w:t>
      </w:r>
    </w:p>
    <w:p w14:paraId="26926DC1" w14:textId="77777777" w:rsidR="00A3241F" w:rsidRPr="00AC4CD2" w:rsidRDefault="00A3241F" w:rsidP="00AC4CD2">
      <w:pPr>
        <w:spacing w:before="60"/>
        <w:ind w:firstLine="426"/>
        <w:rPr>
          <w:sz w:val="26"/>
          <w:szCs w:val="26"/>
          <w:lang w:val="vi-VN"/>
        </w:rPr>
      </w:pPr>
      <w:r w:rsidRPr="00AC4CD2">
        <w:rPr>
          <w:sz w:val="26"/>
          <w:szCs w:val="26"/>
          <w:lang w:val="vi-VN"/>
        </w:rPr>
        <w:t>2. Cách biểu quyết: Với nội dung được yêu cầu biểu quyết, cổ đông thống nhất ý kiến hoặc không thống nhất ý kiến hoặc không có ý kiến thì giơ Phiếu biểu quyết cho từng nội dung, sau đó Ban kiểm phiếu tiến hành kiểm phiếu và công bố kết quả trước Đại hội.</w:t>
      </w:r>
    </w:p>
    <w:p w14:paraId="621DF30B" w14:textId="35D2AFED" w:rsidR="00646F13" w:rsidRPr="00AC4CD2" w:rsidRDefault="00A3241F" w:rsidP="00AC4CD2">
      <w:pPr>
        <w:spacing w:before="60"/>
        <w:ind w:firstLine="426"/>
        <w:rPr>
          <w:sz w:val="26"/>
          <w:szCs w:val="26"/>
          <w:lang w:val="vi-VN"/>
        </w:rPr>
      </w:pPr>
      <w:r w:rsidRPr="00AC4CD2">
        <w:rPr>
          <w:sz w:val="26"/>
          <w:szCs w:val="26"/>
          <w:lang w:val="vi-VN"/>
        </w:rPr>
        <w:t xml:space="preserve">3. Điều kiện thông qua các vấn đề tại Đại hội: Quyết định của Đại hội đồng cổ đông được thông qua khi được số cổ đông đại diện </w:t>
      </w:r>
      <w:r w:rsidR="007A78F4" w:rsidRPr="00AC4CD2">
        <w:rPr>
          <w:sz w:val="26"/>
          <w:szCs w:val="26"/>
          <w:lang w:val="vi-VN"/>
        </w:rPr>
        <w:t>từ 65%</w:t>
      </w:r>
      <w:r w:rsidRPr="00AC4CD2">
        <w:rPr>
          <w:sz w:val="26"/>
          <w:szCs w:val="26"/>
          <w:lang w:val="vi-VN"/>
        </w:rPr>
        <w:t xml:space="preserve"> tổng số cổ phần có quyền biểu quyết của tất cả cổ đông và đại</w:t>
      </w:r>
      <w:r w:rsidR="007A78F4" w:rsidRPr="00AC4CD2">
        <w:rPr>
          <w:sz w:val="26"/>
          <w:szCs w:val="26"/>
          <w:lang w:val="vi-VN"/>
        </w:rPr>
        <w:t xml:space="preserve"> diện cổ đông dự họp chấp thuận </w:t>
      </w:r>
      <w:r w:rsidR="00C7146A" w:rsidRPr="00AC4CD2">
        <w:rPr>
          <w:sz w:val="26"/>
          <w:szCs w:val="26"/>
          <w:lang w:val="vi-VN"/>
        </w:rPr>
        <w:t xml:space="preserve">trừ trường hợp </w:t>
      </w:r>
      <w:r w:rsidR="00646F13" w:rsidRPr="00AC4CD2">
        <w:rPr>
          <w:sz w:val="26"/>
          <w:szCs w:val="26"/>
          <w:lang w:val="vi-VN"/>
        </w:rPr>
        <w:t xml:space="preserve">bầu HĐQT và </w:t>
      </w:r>
      <w:r w:rsidR="00754A26" w:rsidRPr="00AC4CD2">
        <w:rPr>
          <w:sz w:val="26"/>
          <w:szCs w:val="26"/>
          <w:lang w:val="vi-VN"/>
        </w:rPr>
        <w:t>B</w:t>
      </w:r>
      <w:r w:rsidR="00646F13" w:rsidRPr="00AC4CD2">
        <w:rPr>
          <w:sz w:val="26"/>
          <w:szCs w:val="26"/>
          <w:lang w:val="vi-VN"/>
        </w:rPr>
        <w:t xml:space="preserve">an Kiểm soát theo </w:t>
      </w:r>
      <w:r w:rsidR="00C7146A" w:rsidRPr="00AC4CD2">
        <w:rPr>
          <w:sz w:val="26"/>
          <w:szCs w:val="26"/>
          <w:lang w:val="vi-VN"/>
        </w:rPr>
        <w:t xml:space="preserve">quy định tại </w:t>
      </w:r>
      <w:r w:rsidR="00646F13" w:rsidRPr="00AC4CD2">
        <w:rPr>
          <w:sz w:val="26"/>
          <w:szCs w:val="26"/>
          <w:lang w:val="vi-VN"/>
        </w:rPr>
        <w:t xml:space="preserve">khoản 3 </w:t>
      </w:r>
      <w:r w:rsidR="00C7146A" w:rsidRPr="00AC4CD2">
        <w:rPr>
          <w:sz w:val="26"/>
          <w:szCs w:val="26"/>
          <w:lang w:val="vi-VN"/>
        </w:rPr>
        <w:t>Điều 148 Luật Doanh nghiệp</w:t>
      </w:r>
      <w:r w:rsidR="00754A26" w:rsidRPr="00AC4CD2">
        <w:rPr>
          <w:sz w:val="26"/>
          <w:szCs w:val="26"/>
          <w:lang w:val="vi-VN"/>
        </w:rPr>
        <w:t>,</w:t>
      </w:r>
      <w:r w:rsidR="00646F13" w:rsidRPr="00AC4CD2">
        <w:rPr>
          <w:sz w:val="26"/>
          <w:szCs w:val="26"/>
          <w:lang w:val="vi-VN"/>
        </w:rPr>
        <w:t xml:space="preserve"> </w:t>
      </w:r>
      <w:r w:rsidR="00754A26" w:rsidRPr="00AC4CD2">
        <w:rPr>
          <w:sz w:val="26"/>
          <w:szCs w:val="26"/>
          <w:lang w:val="vi-VN"/>
        </w:rPr>
        <w:t xml:space="preserve">Điều lệ Công ty và </w:t>
      </w:r>
      <w:r w:rsidR="00646F13" w:rsidRPr="00AC4CD2">
        <w:rPr>
          <w:sz w:val="26"/>
          <w:szCs w:val="26"/>
          <w:lang w:val="vi-VN"/>
        </w:rPr>
        <w:t>quy định tại quy chế bầu cử .</w:t>
      </w:r>
    </w:p>
    <w:p w14:paraId="3201E987" w14:textId="77777777" w:rsidR="0019133F" w:rsidRPr="00AC4CD2" w:rsidRDefault="00FD615D" w:rsidP="00AC4CD2">
      <w:pPr>
        <w:spacing w:before="60"/>
        <w:ind w:firstLine="426"/>
        <w:rPr>
          <w:b/>
          <w:sz w:val="26"/>
          <w:szCs w:val="26"/>
          <w:lang w:val="vi-VN"/>
        </w:rPr>
      </w:pPr>
      <w:r w:rsidRPr="00AC4CD2">
        <w:rPr>
          <w:b/>
          <w:sz w:val="26"/>
          <w:szCs w:val="26"/>
          <w:lang w:val="vi-VN"/>
        </w:rPr>
        <w:t>Điều 7</w:t>
      </w:r>
      <w:r w:rsidR="0019133F" w:rsidRPr="00AC4CD2">
        <w:rPr>
          <w:b/>
          <w:sz w:val="26"/>
          <w:szCs w:val="26"/>
          <w:lang w:val="vi-VN"/>
        </w:rPr>
        <w:t>: Phát biểu ý kiến trong Đại hội</w:t>
      </w:r>
    </w:p>
    <w:p w14:paraId="0E68B58A" w14:textId="77777777" w:rsidR="0019133F" w:rsidRPr="00AC4CD2" w:rsidRDefault="0019133F" w:rsidP="00AC4CD2">
      <w:pPr>
        <w:spacing w:before="60"/>
        <w:ind w:firstLine="426"/>
        <w:rPr>
          <w:sz w:val="26"/>
          <w:szCs w:val="26"/>
          <w:lang w:val="vi-VN"/>
        </w:rPr>
      </w:pPr>
      <w:r w:rsidRPr="00AC4CD2">
        <w:rPr>
          <w:sz w:val="26"/>
          <w:szCs w:val="26"/>
          <w:lang w:val="vi-VN"/>
        </w:rPr>
        <w:t>Cổ đông đăng ký nội dung phát biểu với Đoàn Chủ tịch (qua Ban Thư ký Đại hội). Khi cần phát biểu hoặc tranh luận thì giơ tay, khi được Đoàn Chủ tịch đồng ý thì mới phát biểu.</w:t>
      </w:r>
      <w:r w:rsidR="003A0C1D" w:rsidRPr="00AC4CD2">
        <w:rPr>
          <w:sz w:val="26"/>
          <w:szCs w:val="26"/>
          <w:lang w:val="vi-VN"/>
        </w:rPr>
        <w:t xml:space="preserve"> </w:t>
      </w:r>
      <w:r w:rsidRPr="00AC4CD2">
        <w:rPr>
          <w:sz w:val="26"/>
          <w:szCs w:val="26"/>
          <w:lang w:val="vi-VN"/>
        </w:rPr>
        <w:t>Các cổ đông chuẩn bị nội dung phát biểu ngắn gọn</w:t>
      </w:r>
      <w:r w:rsidR="003A0C1D" w:rsidRPr="00AC4CD2">
        <w:rPr>
          <w:sz w:val="26"/>
          <w:szCs w:val="26"/>
          <w:lang w:val="vi-VN"/>
        </w:rPr>
        <w:t>, tránh trùng lặp các ý kiến đã phát biểu trước đó.</w:t>
      </w:r>
    </w:p>
    <w:p w14:paraId="62092C46" w14:textId="6EB3E3AC" w:rsidR="005D653C" w:rsidRPr="00AC4CD2" w:rsidRDefault="005D653C" w:rsidP="00AC4CD2">
      <w:pPr>
        <w:autoSpaceDE w:val="0"/>
        <w:autoSpaceDN w:val="0"/>
        <w:adjustRightInd w:val="0"/>
        <w:spacing w:after="60" w:line="288" w:lineRule="auto"/>
        <w:ind w:firstLine="426"/>
        <w:rPr>
          <w:sz w:val="26"/>
          <w:szCs w:val="26"/>
          <w:lang w:val="vi-VN"/>
        </w:rPr>
      </w:pPr>
      <w:r w:rsidRPr="00AC4CD2">
        <w:rPr>
          <w:sz w:val="26"/>
          <w:szCs w:val="26"/>
          <w:lang w:val="vi-VN"/>
        </w:rPr>
        <w:t xml:space="preserve">Các câu hỏi về thông tin riêng lẻ hoặc không liên quan trực tiếp đến nội dung đại hội </w:t>
      </w:r>
      <w:r w:rsidR="005E4F12" w:rsidRPr="00AC4CD2">
        <w:rPr>
          <w:sz w:val="26"/>
          <w:szCs w:val="26"/>
          <w:lang w:val="vi-VN"/>
        </w:rPr>
        <w:t xml:space="preserve">hoặc không kịp trả lời trong Đại hội do thời gian có hạn </w:t>
      </w:r>
      <w:r w:rsidRPr="00AC4CD2">
        <w:rPr>
          <w:sz w:val="26"/>
          <w:szCs w:val="26"/>
          <w:lang w:val="vi-VN"/>
        </w:rPr>
        <w:t>sẽ được ban thư ký tập hợp và trả lời bằng văn bản hoặc thông tin trên website của công ty.</w:t>
      </w:r>
    </w:p>
    <w:p w14:paraId="44115691" w14:textId="3ABBC0F5" w:rsidR="0029184C" w:rsidRPr="00AC4CD2" w:rsidRDefault="0029184C" w:rsidP="00AC4CD2">
      <w:pPr>
        <w:autoSpaceDE w:val="0"/>
        <w:autoSpaceDN w:val="0"/>
        <w:adjustRightInd w:val="0"/>
        <w:spacing w:after="60" w:line="288" w:lineRule="auto"/>
        <w:ind w:firstLine="426"/>
        <w:rPr>
          <w:b/>
          <w:sz w:val="26"/>
          <w:szCs w:val="26"/>
          <w:lang w:val="vi-VN"/>
        </w:rPr>
      </w:pPr>
      <w:r w:rsidRPr="00AC4CD2">
        <w:rPr>
          <w:b/>
          <w:sz w:val="26"/>
          <w:szCs w:val="26"/>
          <w:lang w:val="vi-VN"/>
        </w:rPr>
        <w:t>Điều 8:Thể lệ biểu quyết</w:t>
      </w:r>
    </w:p>
    <w:p w14:paraId="09476B79" w14:textId="3380CCB0" w:rsidR="0029184C" w:rsidRPr="00AC4CD2" w:rsidRDefault="0029184C" w:rsidP="00AC4CD2">
      <w:pPr>
        <w:spacing w:before="60"/>
        <w:ind w:firstLine="426"/>
        <w:rPr>
          <w:sz w:val="26"/>
          <w:szCs w:val="26"/>
          <w:lang w:val="vi-VN"/>
        </w:rPr>
      </w:pPr>
      <w:r w:rsidRPr="00AC4CD2">
        <w:rPr>
          <w:sz w:val="26"/>
          <w:szCs w:val="26"/>
          <w:lang w:val="vi-VN"/>
        </w:rPr>
        <w:t>Đại hội đồng cổ đông thường niên năm 202</w:t>
      </w:r>
      <w:r w:rsidR="003A59E1">
        <w:rPr>
          <w:sz w:val="26"/>
          <w:szCs w:val="26"/>
          <w:lang w:val="vi-VN"/>
        </w:rPr>
        <w:t>2</w:t>
      </w:r>
      <w:r w:rsidR="00CE6D23">
        <w:rPr>
          <w:sz w:val="26"/>
          <w:szCs w:val="26"/>
          <w:lang w:val="vi-VN"/>
        </w:rPr>
        <w:t xml:space="preserve"> </w:t>
      </w:r>
      <w:r w:rsidRPr="00AC4CD2">
        <w:rPr>
          <w:sz w:val="26"/>
          <w:szCs w:val="26"/>
          <w:lang w:val="vi-VN"/>
        </w:rPr>
        <w:t>quy định thể lệ biểu quyết như sau:</w:t>
      </w:r>
    </w:p>
    <w:p w14:paraId="13F2AAFF" w14:textId="72647CC0" w:rsidR="0029184C" w:rsidRPr="00AC4CD2" w:rsidRDefault="0029184C" w:rsidP="00AC4CD2">
      <w:pPr>
        <w:spacing w:before="60"/>
        <w:ind w:firstLine="426"/>
        <w:rPr>
          <w:sz w:val="26"/>
          <w:szCs w:val="26"/>
          <w:lang w:val="vi-VN"/>
        </w:rPr>
      </w:pPr>
      <w:r w:rsidRPr="00AC4CD2">
        <w:rPr>
          <w:sz w:val="26"/>
          <w:szCs w:val="26"/>
          <w:lang w:val="vi-VN"/>
        </w:rPr>
        <w:t>1. Tất cả các Nghị quyết, quyết định của Đại hội đều phải biểu quyết công khai, trực tiếp tại Đại hội.</w:t>
      </w:r>
    </w:p>
    <w:p w14:paraId="5F96A84A" w14:textId="77777777" w:rsidR="0029184C" w:rsidRPr="00AC4CD2" w:rsidRDefault="0029184C" w:rsidP="00AC4CD2">
      <w:pPr>
        <w:spacing w:before="60"/>
        <w:ind w:firstLine="426"/>
        <w:rPr>
          <w:sz w:val="26"/>
          <w:szCs w:val="26"/>
          <w:lang w:val="vi-VN"/>
        </w:rPr>
      </w:pPr>
      <w:r w:rsidRPr="00AC4CD2">
        <w:rPr>
          <w:sz w:val="26"/>
          <w:szCs w:val="26"/>
          <w:lang w:val="vi-VN"/>
        </w:rPr>
        <w:t xml:space="preserve"> 2. Việc bầu Đoàn Chủ tịch, Ban thư ký, Ban kiểm phiếu được thông qua và có hiệu lực khi được trên 50% số cổ đông/đại </w:t>
      </w:r>
      <w:bookmarkStart w:id="0" w:name="_GoBack"/>
      <w:bookmarkEnd w:id="0"/>
      <w:r w:rsidRPr="00AC4CD2">
        <w:rPr>
          <w:sz w:val="26"/>
          <w:szCs w:val="26"/>
          <w:lang w:val="vi-VN"/>
        </w:rPr>
        <w:t xml:space="preserve">diện cổ đông có mặt dự Đại hội thống nhất biểu quyết. </w:t>
      </w:r>
    </w:p>
    <w:p w14:paraId="22CF0039" w14:textId="31D0C698" w:rsidR="0029184C" w:rsidRPr="00AC4CD2" w:rsidRDefault="0029184C" w:rsidP="00AC4CD2">
      <w:pPr>
        <w:spacing w:before="60"/>
        <w:ind w:firstLine="426"/>
        <w:rPr>
          <w:sz w:val="26"/>
          <w:szCs w:val="26"/>
          <w:lang w:val="vi-VN"/>
        </w:rPr>
      </w:pPr>
      <w:r w:rsidRPr="00AC4CD2">
        <w:rPr>
          <w:sz w:val="26"/>
          <w:szCs w:val="26"/>
          <w:lang w:val="vi-VN"/>
        </w:rPr>
        <w:t xml:space="preserve">3. Thể lệ biểu quyết: </w:t>
      </w:r>
    </w:p>
    <w:p w14:paraId="7A4845D2" w14:textId="315F89E4" w:rsidR="0029184C" w:rsidRPr="00AC4CD2" w:rsidRDefault="0029184C" w:rsidP="00AC4CD2">
      <w:pPr>
        <w:spacing w:before="60"/>
        <w:ind w:firstLine="426"/>
        <w:rPr>
          <w:sz w:val="26"/>
          <w:szCs w:val="26"/>
          <w:lang w:val="vi-VN"/>
        </w:rPr>
      </w:pPr>
      <w:r w:rsidRPr="00AC4CD2">
        <w:rPr>
          <w:sz w:val="26"/>
          <w:szCs w:val="26"/>
          <w:lang w:val="vi-VN"/>
        </w:rPr>
        <w:t xml:space="preserve">Mỗi cổ đông khi tham dự Đại hội được cấp một Phiếu biểu quyết. Trên phiếu ghi rõ: Tên cổ đông, Địa chỉ cổ đông, tổng số cổ phần bao gồm Số cổ phần sở hữu và Số cổ phần được ủy quyền. </w:t>
      </w:r>
    </w:p>
    <w:p w14:paraId="41AB958E" w14:textId="74B06831" w:rsidR="0029184C" w:rsidRPr="00AC4CD2" w:rsidRDefault="0029184C" w:rsidP="00AC4CD2">
      <w:pPr>
        <w:spacing w:before="60"/>
        <w:ind w:firstLine="426"/>
        <w:rPr>
          <w:sz w:val="26"/>
          <w:szCs w:val="26"/>
          <w:lang w:val="vi-VN"/>
        </w:rPr>
      </w:pPr>
      <w:r w:rsidRPr="00AC4CD2">
        <w:rPr>
          <w:sz w:val="26"/>
          <w:szCs w:val="26"/>
          <w:lang w:val="vi-VN"/>
        </w:rPr>
        <w:lastRenderedPageBreak/>
        <w:t xml:space="preserve">3.1 Biểu quyết các nội dung tổ chức Đại hội </w:t>
      </w:r>
    </w:p>
    <w:p w14:paraId="6E95439F" w14:textId="47874138" w:rsidR="0029184C" w:rsidRPr="00AC4CD2" w:rsidRDefault="0029184C" w:rsidP="00AC4CD2">
      <w:pPr>
        <w:spacing w:before="60"/>
        <w:ind w:firstLine="426"/>
        <w:rPr>
          <w:sz w:val="26"/>
          <w:szCs w:val="26"/>
          <w:lang w:val="vi-VN"/>
        </w:rPr>
      </w:pPr>
      <w:r w:rsidRPr="00AC4CD2">
        <w:rPr>
          <w:sz w:val="26"/>
          <w:szCs w:val="26"/>
          <w:lang w:val="vi-VN"/>
        </w:rPr>
        <w:t xml:space="preserve">a) Cổ đông sẽ thực hiện quyền biểu quyết bằng cách giơ phiếu biểu quyết khi thông qua các nội dung sau: </w:t>
      </w:r>
    </w:p>
    <w:p w14:paraId="6F501F33" w14:textId="77777777" w:rsidR="0029184C" w:rsidRPr="00AC4CD2" w:rsidRDefault="0029184C" w:rsidP="00AC4CD2">
      <w:pPr>
        <w:spacing w:before="60"/>
        <w:ind w:firstLine="426"/>
        <w:rPr>
          <w:sz w:val="26"/>
          <w:szCs w:val="26"/>
          <w:lang w:val="vi-VN"/>
        </w:rPr>
      </w:pPr>
      <w:r w:rsidRPr="00AC4CD2">
        <w:rPr>
          <w:sz w:val="26"/>
          <w:szCs w:val="26"/>
          <w:lang w:val="vi-VN"/>
        </w:rPr>
        <w:t xml:space="preserve">- Danh sách Đoàn Chủ tịch, Ban thư ký; Ban Kiểm phiếu; </w:t>
      </w:r>
    </w:p>
    <w:p w14:paraId="2B9E72CB" w14:textId="1A7F3F26" w:rsidR="0029184C" w:rsidRPr="00AC4CD2" w:rsidRDefault="0029184C" w:rsidP="00AC4CD2">
      <w:pPr>
        <w:spacing w:before="60"/>
        <w:ind w:firstLine="426"/>
        <w:rPr>
          <w:sz w:val="26"/>
          <w:szCs w:val="26"/>
          <w:lang w:val="vi-VN"/>
        </w:rPr>
      </w:pPr>
      <w:r w:rsidRPr="00AC4CD2">
        <w:rPr>
          <w:sz w:val="26"/>
          <w:szCs w:val="26"/>
          <w:lang w:val="vi-VN"/>
        </w:rPr>
        <w:t xml:space="preserve">- Quy chế tổ chức Đại hội; Chương trình Đại hội; </w:t>
      </w:r>
    </w:p>
    <w:p w14:paraId="28AE9896" w14:textId="77777777" w:rsidR="0029184C" w:rsidRPr="00AC4CD2" w:rsidRDefault="0029184C" w:rsidP="00AC4CD2">
      <w:pPr>
        <w:spacing w:before="60"/>
        <w:ind w:firstLine="426"/>
        <w:rPr>
          <w:sz w:val="26"/>
          <w:szCs w:val="26"/>
          <w:lang w:val="vi-VN"/>
        </w:rPr>
      </w:pPr>
      <w:r w:rsidRPr="00AC4CD2">
        <w:rPr>
          <w:sz w:val="26"/>
          <w:szCs w:val="26"/>
          <w:lang w:val="vi-VN"/>
        </w:rPr>
        <w:t xml:space="preserve">- Biên bản và Nghị quyết Đại hội đồng cổ đông. </w:t>
      </w:r>
    </w:p>
    <w:p w14:paraId="4D208058" w14:textId="77777777" w:rsidR="0029184C" w:rsidRPr="00AC4CD2" w:rsidRDefault="0029184C" w:rsidP="00AC4CD2">
      <w:pPr>
        <w:spacing w:before="60"/>
        <w:ind w:firstLine="426"/>
        <w:rPr>
          <w:sz w:val="26"/>
          <w:szCs w:val="26"/>
          <w:lang w:val="vi-VN"/>
        </w:rPr>
      </w:pPr>
      <w:r w:rsidRPr="00AC4CD2">
        <w:rPr>
          <w:sz w:val="26"/>
          <w:szCs w:val="26"/>
          <w:lang w:val="vi-VN"/>
        </w:rPr>
        <w:t xml:space="preserve">b) Việc biểu quyết các vấn đề nói trên tại Đại hội được tiến hành bằng hình thức giơ Phiếu biểu quyết. Đối với mỗi nội dung, Chủ tọa hoặc đại diện Đoàn Chủ tịch sẽ hỏi ý kiến cổ đông tham dự về từng nội dung đó. Mỗi vấn đề sẽ biểu quyết gồm 3 lượt theo thứ tự: Tán thành; Không tán thành; Ý kiến khác. Kết quả biểu quyết sẽ được công bố ngay sau khi biểu quyết từng nội dung. </w:t>
      </w:r>
    </w:p>
    <w:p w14:paraId="72E87F3D" w14:textId="7A806B3B" w:rsidR="0029184C" w:rsidRPr="00AC4CD2" w:rsidRDefault="00B545D7" w:rsidP="00AC4CD2">
      <w:pPr>
        <w:spacing w:before="60"/>
        <w:ind w:firstLine="426"/>
        <w:rPr>
          <w:sz w:val="26"/>
          <w:szCs w:val="26"/>
          <w:lang w:val="vi-VN"/>
        </w:rPr>
      </w:pPr>
      <w:r w:rsidRPr="00AC4CD2">
        <w:rPr>
          <w:sz w:val="26"/>
          <w:szCs w:val="26"/>
          <w:lang w:val="vi-VN"/>
        </w:rPr>
        <w:t>3</w:t>
      </w:r>
      <w:r w:rsidR="0029184C" w:rsidRPr="00AC4CD2">
        <w:rPr>
          <w:sz w:val="26"/>
          <w:szCs w:val="26"/>
          <w:lang w:val="vi-VN"/>
        </w:rPr>
        <w:t xml:space="preserve">.2. Biểu quyết các nội dung cần thông qua tại Đại hội </w:t>
      </w:r>
    </w:p>
    <w:p w14:paraId="5C664E1B" w14:textId="77777777" w:rsidR="0029184C" w:rsidRPr="00AC4CD2" w:rsidRDefault="0029184C" w:rsidP="00AC4CD2">
      <w:pPr>
        <w:spacing w:before="60"/>
        <w:ind w:firstLine="426"/>
        <w:rPr>
          <w:sz w:val="26"/>
          <w:szCs w:val="26"/>
          <w:lang w:val="vi-VN"/>
        </w:rPr>
      </w:pPr>
      <w:r w:rsidRPr="00AC4CD2">
        <w:rPr>
          <w:sz w:val="26"/>
          <w:szCs w:val="26"/>
          <w:lang w:val="vi-VN"/>
        </w:rPr>
        <w:t xml:space="preserve">a) Cổ đông tham dự sẽ thực hiện quyền biểu quyết bằng cách GIƠ và ĐÁNH DẤU trên Phiếu biểu quyết để biểu quyết nội dung cần thông qua tại Đại hội, sau đó bỏ phiếu. </w:t>
      </w:r>
    </w:p>
    <w:p w14:paraId="5BCF40E4" w14:textId="77777777" w:rsidR="0029184C" w:rsidRPr="00AC4CD2" w:rsidRDefault="0029184C" w:rsidP="00AC4CD2">
      <w:pPr>
        <w:spacing w:before="60"/>
        <w:ind w:firstLine="426"/>
        <w:rPr>
          <w:sz w:val="26"/>
          <w:szCs w:val="26"/>
          <w:lang w:val="vi-VN"/>
        </w:rPr>
      </w:pPr>
      <w:r w:rsidRPr="00AC4CD2">
        <w:rPr>
          <w:sz w:val="26"/>
          <w:szCs w:val="26"/>
          <w:lang w:val="vi-VN"/>
        </w:rPr>
        <w:t xml:space="preserve">b) Trên Phiếu biểu quyết, Ban Tổ chức Đại hội đã in đầy đủ những nội dung cần biểu quyết nêu trên. Tương ứng với mỗi nội dung cần biểu quyết có 3 phương án là “Tán thành”, “Không tán thành”, hoặc “Ý kiến khác”. Khi Đoàn Chủ tịch yêu cầu Quý cổ đông biểu quyết, Quý cổ đông lựa chọn phương án nào thì giơ Phiếu biểu quyết tương ứng và đánh dấu “X” vào phương án đó để làm căn cứ lưu trữ hồ sơ. </w:t>
      </w:r>
    </w:p>
    <w:p w14:paraId="38F957ED" w14:textId="77777777" w:rsidR="0029184C" w:rsidRPr="00AC4CD2" w:rsidRDefault="0029184C" w:rsidP="00AC4CD2">
      <w:pPr>
        <w:spacing w:before="60"/>
        <w:ind w:firstLine="426"/>
        <w:rPr>
          <w:sz w:val="26"/>
          <w:szCs w:val="26"/>
          <w:lang w:val="vi-VN"/>
        </w:rPr>
      </w:pPr>
      <w:r w:rsidRPr="00AC4CD2">
        <w:rPr>
          <w:sz w:val="26"/>
          <w:szCs w:val="26"/>
          <w:lang w:val="vi-VN"/>
        </w:rPr>
        <w:t xml:space="preserve">c) Kết quả biểu quyết được công bố ngay trước khi bế mạc Đại hội và bàn giao lại cho Đoàn Chủ tịch, Thư ký làm cơ sở hoàn thiện Biên bản, Nghị quyết và hưu hồ sơ. </w:t>
      </w:r>
    </w:p>
    <w:p w14:paraId="50AEE48E" w14:textId="7F2E06DC" w:rsidR="0029184C" w:rsidRPr="00AC4CD2" w:rsidRDefault="00B545D7" w:rsidP="00AC4CD2">
      <w:pPr>
        <w:spacing w:before="60"/>
        <w:ind w:firstLine="426"/>
        <w:rPr>
          <w:sz w:val="26"/>
          <w:szCs w:val="26"/>
          <w:lang w:val="vi-VN"/>
        </w:rPr>
      </w:pPr>
      <w:r w:rsidRPr="00AC4CD2">
        <w:rPr>
          <w:sz w:val="26"/>
          <w:szCs w:val="26"/>
          <w:lang w:val="vi-VN"/>
        </w:rPr>
        <w:t>4</w:t>
      </w:r>
      <w:r w:rsidR="0029184C" w:rsidRPr="00AC4CD2">
        <w:rPr>
          <w:sz w:val="26"/>
          <w:szCs w:val="26"/>
          <w:lang w:val="vi-VN"/>
        </w:rPr>
        <w:t xml:space="preserve">. Trong trường hợp cổ đông có ý kiến thắc mắc về kết quả biểu quyết, Chủ tọa sẽ xem xét và quyết định ngay tại Đại hội. </w:t>
      </w:r>
    </w:p>
    <w:p w14:paraId="1E5D781E" w14:textId="77777777" w:rsidR="003A59E1" w:rsidRDefault="00754A26" w:rsidP="003A59E1">
      <w:pPr>
        <w:spacing w:before="60"/>
        <w:ind w:firstLine="426"/>
        <w:rPr>
          <w:b/>
          <w:sz w:val="26"/>
          <w:szCs w:val="26"/>
          <w:lang w:val="vi-VN"/>
        </w:rPr>
      </w:pPr>
      <w:r w:rsidRPr="00AC4CD2">
        <w:rPr>
          <w:b/>
          <w:sz w:val="26"/>
          <w:szCs w:val="26"/>
          <w:lang w:val="vi-VN"/>
        </w:rPr>
        <w:t xml:space="preserve">Điều </w:t>
      </w:r>
      <w:r w:rsidR="0029184C" w:rsidRPr="00AC4CD2">
        <w:rPr>
          <w:b/>
          <w:sz w:val="26"/>
          <w:szCs w:val="26"/>
          <w:lang w:val="vi-VN"/>
        </w:rPr>
        <w:t>9</w:t>
      </w:r>
      <w:r w:rsidRPr="00AC4CD2">
        <w:rPr>
          <w:b/>
          <w:sz w:val="26"/>
          <w:szCs w:val="26"/>
          <w:lang w:val="vi-VN"/>
        </w:rPr>
        <w:t xml:space="preserve">: </w:t>
      </w:r>
    </w:p>
    <w:p w14:paraId="46A832D7" w14:textId="187ACC2D" w:rsidR="003A59E1" w:rsidRDefault="003A59E1" w:rsidP="003A59E1">
      <w:pPr>
        <w:spacing w:before="60"/>
        <w:ind w:firstLine="426"/>
        <w:rPr>
          <w:bCs w:val="0"/>
          <w:sz w:val="26"/>
          <w:szCs w:val="26"/>
          <w:lang w:val="vi-VN"/>
        </w:rPr>
      </w:pPr>
      <w:r w:rsidRPr="003A59E1">
        <w:rPr>
          <w:sz w:val="26"/>
          <w:szCs w:val="26"/>
          <w:lang w:val="vi-VN"/>
        </w:rPr>
        <w:t>1.</w:t>
      </w:r>
      <w:r w:rsidR="00754A26" w:rsidRPr="003A59E1">
        <w:rPr>
          <w:bCs w:val="0"/>
          <w:sz w:val="26"/>
          <w:szCs w:val="26"/>
          <w:lang w:val="vi-VN"/>
        </w:rPr>
        <w:t>Thực</w:t>
      </w:r>
      <w:r w:rsidR="00754A26" w:rsidRPr="00AC4CD2">
        <w:rPr>
          <w:bCs w:val="0"/>
          <w:sz w:val="26"/>
          <w:szCs w:val="26"/>
          <w:lang w:val="vi-VN"/>
        </w:rPr>
        <w:t xml:space="preserve"> hiện nghiêm các Quy định về phòng chống dịch bệnh Covid-19</w:t>
      </w:r>
      <w:r>
        <w:rPr>
          <w:bCs w:val="0"/>
          <w:sz w:val="26"/>
          <w:szCs w:val="26"/>
          <w:lang w:val="vi-VN"/>
        </w:rPr>
        <w:t>.</w:t>
      </w:r>
      <w:r w:rsidR="00754A26" w:rsidRPr="00AC4CD2">
        <w:rPr>
          <w:bCs w:val="0"/>
          <w:sz w:val="26"/>
          <w:szCs w:val="26"/>
          <w:lang w:val="vi-VN"/>
        </w:rPr>
        <w:t xml:space="preserve"> </w:t>
      </w:r>
    </w:p>
    <w:p w14:paraId="14F6622C" w14:textId="5B27948D" w:rsidR="00754A26" w:rsidRPr="003A59E1" w:rsidRDefault="003A59E1" w:rsidP="003A59E1">
      <w:pPr>
        <w:spacing w:before="60"/>
        <w:ind w:firstLine="426"/>
        <w:rPr>
          <w:bCs w:val="0"/>
          <w:sz w:val="26"/>
          <w:szCs w:val="26"/>
          <w:lang w:val="vi-VN"/>
        </w:rPr>
      </w:pPr>
      <w:r>
        <w:rPr>
          <w:bCs w:val="0"/>
          <w:sz w:val="26"/>
          <w:szCs w:val="26"/>
          <w:lang w:val="vi-VN"/>
        </w:rPr>
        <w:t>2.</w:t>
      </w:r>
      <w:r w:rsidR="00754A26" w:rsidRPr="003A59E1">
        <w:rPr>
          <w:bCs w:val="0"/>
          <w:sz w:val="26"/>
          <w:szCs w:val="26"/>
          <w:lang w:val="vi-VN"/>
        </w:rPr>
        <w:t>Những người không có liên quan không được vào phòng Hội nghị.</w:t>
      </w:r>
    </w:p>
    <w:p w14:paraId="14F45BAA" w14:textId="70714644" w:rsidR="003A0C1D" w:rsidRPr="00AC4CD2" w:rsidRDefault="00FD615D" w:rsidP="00AC4CD2">
      <w:pPr>
        <w:spacing w:before="60"/>
        <w:ind w:firstLine="426"/>
        <w:rPr>
          <w:b/>
          <w:sz w:val="26"/>
          <w:szCs w:val="26"/>
          <w:lang w:val="vi-VN"/>
        </w:rPr>
      </w:pPr>
      <w:r w:rsidRPr="00AC4CD2">
        <w:rPr>
          <w:b/>
          <w:sz w:val="26"/>
          <w:szCs w:val="26"/>
          <w:lang w:val="vi-VN"/>
        </w:rPr>
        <w:t xml:space="preserve">Điều </w:t>
      </w:r>
      <w:r w:rsidR="0029184C" w:rsidRPr="00AC4CD2">
        <w:rPr>
          <w:b/>
          <w:sz w:val="26"/>
          <w:szCs w:val="26"/>
          <w:lang w:val="vi-VN"/>
        </w:rPr>
        <w:t>10</w:t>
      </w:r>
      <w:r w:rsidR="003A0C1D" w:rsidRPr="00AC4CD2">
        <w:rPr>
          <w:b/>
          <w:sz w:val="26"/>
          <w:szCs w:val="26"/>
          <w:lang w:val="vi-VN"/>
        </w:rPr>
        <w:t>: Điều khoản thi hành</w:t>
      </w:r>
    </w:p>
    <w:p w14:paraId="7D6D4140" w14:textId="6C55C34D" w:rsidR="00A9436C" w:rsidRDefault="003A0C1D" w:rsidP="00AC4CD2">
      <w:pPr>
        <w:spacing w:before="60"/>
        <w:ind w:firstLine="426"/>
        <w:rPr>
          <w:sz w:val="26"/>
          <w:szCs w:val="26"/>
          <w:lang w:val="vi-VN"/>
        </w:rPr>
      </w:pPr>
      <w:r w:rsidRPr="00AC4CD2">
        <w:rPr>
          <w:sz w:val="26"/>
          <w:szCs w:val="26"/>
          <w:lang w:val="vi-VN"/>
        </w:rPr>
        <w:t>Cổ đông, người đại diện nhóm cổ đông tham dự Đại hội</w:t>
      </w:r>
      <w:r w:rsidR="00A9436C" w:rsidRPr="00AC4CD2">
        <w:rPr>
          <w:sz w:val="26"/>
          <w:szCs w:val="26"/>
          <w:lang w:val="vi-VN"/>
        </w:rPr>
        <w:t xml:space="preserve"> phải chấp hành nghiêm chỉnh Quy chế làm việc của Đại hội đồng cổ đông. Quy chế này có hiệu lực thi hành ngay sau khi được Đại hội đồng cổ đông thường niên năm 20</w:t>
      </w:r>
      <w:r w:rsidR="005E2F2B" w:rsidRPr="00AC4CD2">
        <w:rPr>
          <w:sz w:val="26"/>
          <w:szCs w:val="26"/>
          <w:lang w:val="vi-VN"/>
        </w:rPr>
        <w:t>2</w:t>
      </w:r>
      <w:r w:rsidR="003A59E1">
        <w:rPr>
          <w:sz w:val="26"/>
          <w:szCs w:val="26"/>
          <w:lang w:val="vi-VN"/>
        </w:rPr>
        <w:t>2</w:t>
      </w:r>
      <w:r w:rsidR="00A9436C" w:rsidRPr="00AC4CD2">
        <w:rPr>
          <w:sz w:val="26"/>
          <w:szCs w:val="26"/>
          <w:lang w:val="vi-VN"/>
        </w:rPr>
        <w:t xml:space="preserve"> biểu quyết thông qua.</w:t>
      </w:r>
    </w:p>
    <w:p w14:paraId="14500BDC" w14:textId="77F68323" w:rsidR="00875B3E" w:rsidRPr="00875B3E" w:rsidRDefault="00875B3E" w:rsidP="00875B3E">
      <w:pPr>
        <w:pStyle w:val="Bodytext70"/>
        <w:shd w:val="clear" w:color="auto" w:fill="auto"/>
        <w:tabs>
          <w:tab w:val="left" w:pos="567"/>
          <w:tab w:val="left" w:pos="993"/>
          <w:tab w:val="left" w:pos="1134"/>
        </w:tabs>
        <w:spacing w:before="40" w:after="40" w:line="276" w:lineRule="auto"/>
        <w:ind w:firstLine="709"/>
        <w:rPr>
          <w:bCs/>
          <w:sz w:val="26"/>
          <w:szCs w:val="26"/>
          <w:lang w:eastAsia="en-US"/>
        </w:rPr>
      </w:pPr>
      <w:r w:rsidRPr="00875B3E">
        <w:rPr>
          <w:bCs/>
          <w:sz w:val="26"/>
          <w:szCs w:val="26"/>
          <w:lang w:eastAsia="en-US"/>
        </w:rPr>
        <w:t xml:space="preserve">Trên đây là </w:t>
      </w:r>
      <w:r w:rsidR="008C6F02">
        <w:rPr>
          <w:bCs/>
          <w:sz w:val="26"/>
          <w:szCs w:val="26"/>
          <w:lang w:eastAsia="en-US"/>
        </w:rPr>
        <w:t>nội dung Q</w:t>
      </w:r>
      <w:r w:rsidRPr="00875B3E">
        <w:rPr>
          <w:bCs/>
          <w:sz w:val="26"/>
          <w:szCs w:val="26"/>
          <w:lang w:eastAsia="en-US"/>
        </w:rPr>
        <w:t xml:space="preserve">uy chế </w:t>
      </w:r>
      <w:r w:rsidR="008C6F02">
        <w:rPr>
          <w:bCs/>
          <w:sz w:val="26"/>
          <w:szCs w:val="26"/>
          <w:lang w:eastAsia="en-US"/>
        </w:rPr>
        <w:t xml:space="preserve">làm việc </w:t>
      </w:r>
      <w:r w:rsidRPr="00875B3E">
        <w:rPr>
          <w:bCs/>
          <w:sz w:val="26"/>
          <w:szCs w:val="26"/>
          <w:lang w:eastAsia="en-US"/>
        </w:rPr>
        <w:t>Đại hội</w:t>
      </w:r>
      <w:r w:rsidR="008C6F02">
        <w:rPr>
          <w:bCs/>
          <w:sz w:val="26"/>
          <w:szCs w:val="26"/>
          <w:lang w:eastAsia="en-US"/>
        </w:rPr>
        <w:t>.</w:t>
      </w:r>
      <w:r w:rsidRPr="00875B3E">
        <w:rPr>
          <w:bCs/>
          <w:sz w:val="26"/>
          <w:szCs w:val="26"/>
          <w:lang w:eastAsia="en-US"/>
        </w:rPr>
        <w:t xml:space="preserve"> </w:t>
      </w:r>
    </w:p>
    <w:p w14:paraId="015AA4C0" w14:textId="77777777" w:rsidR="00875B3E" w:rsidRPr="00875B3E" w:rsidRDefault="00875B3E" w:rsidP="00875B3E">
      <w:pPr>
        <w:pStyle w:val="Bodytext70"/>
        <w:shd w:val="clear" w:color="auto" w:fill="auto"/>
        <w:tabs>
          <w:tab w:val="left" w:pos="567"/>
          <w:tab w:val="left" w:pos="993"/>
          <w:tab w:val="left" w:pos="1134"/>
        </w:tabs>
        <w:spacing w:before="40" w:after="40" w:line="276" w:lineRule="auto"/>
        <w:ind w:firstLine="709"/>
        <w:rPr>
          <w:bCs/>
          <w:sz w:val="26"/>
          <w:szCs w:val="26"/>
          <w:lang w:eastAsia="en-US"/>
        </w:rPr>
      </w:pPr>
      <w:r w:rsidRPr="00875B3E">
        <w:rPr>
          <w:bCs/>
          <w:sz w:val="26"/>
          <w:szCs w:val="26"/>
          <w:lang w:eastAsia="en-US"/>
        </w:rPr>
        <w:t xml:space="preserve"> Kính trình Đại hội đồng cổ đông thông qua./.</w:t>
      </w:r>
    </w:p>
    <w:p w14:paraId="636D32CD" w14:textId="77777777" w:rsidR="00F608F7" w:rsidRPr="000012D1" w:rsidRDefault="00F608F7" w:rsidP="00A9436C">
      <w:pPr>
        <w:rPr>
          <w:lang w:val="vi-VN"/>
        </w:rPr>
      </w:pPr>
    </w:p>
    <w:p w14:paraId="6F42DABB" w14:textId="77777777" w:rsidR="00A9436C" w:rsidRPr="00A12D20" w:rsidRDefault="00F608F7">
      <w:pPr>
        <w:tabs>
          <w:tab w:val="center" w:pos="6767"/>
        </w:tabs>
        <w:rPr>
          <w:b/>
          <w:bCs w:val="0"/>
        </w:rPr>
      </w:pPr>
      <w:r w:rsidRPr="000012D1">
        <w:rPr>
          <w:lang w:val="vi-VN"/>
        </w:rPr>
        <w:tab/>
      </w:r>
      <w:r w:rsidR="00A9436C" w:rsidRPr="00A12D20">
        <w:rPr>
          <w:b/>
          <w:bCs w:val="0"/>
        </w:rPr>
        <w:t>ĐẠI HỘI ĐỒNG CỔ ĐÔNG</w:t>
      </w:r>
    </w:p>
    <w:p w14:paraId="72CE263A" w14:textId="77777777" w:rsidR="00F608F7" w:rsidRDefault="00A9436C">
      <w:pPr>
        <w:tabs>
          <w:tab w:val="center" w:pos="6767"/>
        </w:tabs>
      </w:pPr>
      <w:r>
        <w:rPr>
          <w:b/>
          <w:bCs w:val="0"/>
        </w:rPr>
        <w:tab/>
      </w:r>
      <w:r w:rsidR="00F608F7">
        <w:rPr>
          <w:b/>
          <w:bCs w:val="0"/>
          <w:sz w:val="30"/>
        </w:rPr>
        <w:t xml:space="preserve"> </w:t>
      </w:r>
    </w:p>
    <w:sectPr w:rsidR="00F608F7" w:rsidSect="00144D99">
      <w:headerReference w:type="default" r:id="rId8"/>
      <w:headerReference w:type="first" r:id="rId9"/>
      <w:pgSz w:w="11907" w:h="16840" w:code="9"/>
      <w:pgMar w:top="709" w:right="851" w:bottom="567" w:left="1701" w:header="567" w:footer="567" w:gutter="0"/>
      <w:cols w:space="720"/>
      <w:titlePg/>
      <w:docGrid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A6F7C" w14:textId="77777777" w:rsidR="00C11593" w:rsidRDefault="00C11593" w:rsidP="00FD615D">
      <w:r>
        <w:separator/>
      </w:r>
    </w:p>
  </w:endnote>
  <w:endnote w:type="continuationSeparator" w:id="0">
    <w:p w14:paraId="7E47E2A3" w14:textId="77777777" w:rsidR="00C11593" w:rsidRDefault="00C11593" w:rsidP="00F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imes-Narrow">
    <w:altName w:val="MS Mincho"/>
    <w:charset w:val="A3"/>
    <w:family w:val="roman"/>
    <w:pitch w:val="variable"/>
    <w:sig w:usb0="00000001" w:usb1="08000000" w:usb2="00000008" w:usb3="00000000" w:csb0="00000101" w:csb1="00000000"/>
  </w:font>
  <w:font w:name="VnAria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28046" w14:textId="77777777" w:rsidR="00C11593" w:rsidRDefault="00C11593" w:rsidP="00FD615D">
      <w:r>
        <w:separator/>
      </w:r>
    </w:p>
  </w:footnote>
  <w:footnote w:type="continuationSeparator" w:id="0">
    <w:p w14:paraId="2352CA86" w14:textId="77777777" w:rsidR="00C11593" w:rsidRDefault="00C11593" w:rsidP="00FD6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1829"/>
      <w:docPartObj>
        <w:docPartGallery w:val="Page Numbers (Top of Page)"/>
        <w:docPartUnique/>
      </w:docPartObj>
    </w:sdtPr>
    <w:sdtEndPr>
      <w:rPr>
        <w:noProof/>
      </w:rPr>
    </w:sdtEndPr>
    <w:sdtContent>
      <w:p w14:paraId="5F0D26F6" w14:textId="0F7AFF3D" w:rsidR="00936311" w:rsidRDefault="00936311">
        <w:pPr>
          <w:pStyle w:val="Header"/>
          <w:jc w:val="center"/>
        </w:pPr>
        <w:r w:rsidRPr="00936311">
          <w:rPr>
            <w:sz w:val="18"/>
          </w:rPr>
          <w:fldChar w:fldCharType="begin"/>
        </w:r>
        <w:r w:rsidRPr="00936311">
          <w:rPr>
            <w:sz w:val="18"/>
          </w:rPr>
          <w:instrText xml:space="preserve"> PAGE   \* MERGEFORMAT </w:instrText>
        </w:r>
        <w:r w:rsidRPr="00936311">
          <w:rPr>
            <w:sz w:val="18"/>
          </w:rPr>
          <w:fldChar w:fldCharType="separate"/>
        </w:r>
        <w:r w:rsidR="00CE6D23">
          <w:rPr>
            <w:noProof/>
            <w:sz w:val="18"/>
          </w:rPr>
          <w:t>3</w:t>
        </w:r>
        <w:r w:rsidRPr="00936311">
          <w:rPr>
            <w:noProof/>
            <w:sz w:val="18"/>
          </w:rPr>
          <w:fldChar w:fldCharType="end"/>
        </w:r>
      </w:p>
    </w:sdtContent>
  </w:sdt>
  <w:p w14:paraId="22CDF280" w14:textId="77777777" w:rsidR="00936311" w:rsidRDefault="00936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A95D" w14:textId="6F3E7EA0" w:rsidR="00936311" w:rsidRDefault="00936311">
    <w:pPr>
      <w:pStyle w:val="Header"/>
      <w:jc w:val="center"/>
    </w:pPr>
  </w:p>
  <w:p w14:paraId="12606015" w14:textId="77777777" w:rsidR="00936311" w:rsidRDefault="00936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C01"/>
    <w:multiLevelType w:val="hybridMultilevel"/>
    <w:tmpl w:val="685CF9EC"/>
    <w:lvl w:ilvl="0" w:tplc="E0B6410A">
      <w:start w:val="3"/>
      <w:numFmt w:val="bullet"/>
      <w:lvlText w:val="-"/>
      <w:lvlJc w:val="left"/>
      <w:pPr>
        <w:ind w:left="1165" w:hanging="360"/>
      </w:pPr>
      <w:rPr>
        <w:rFonts w:ascii="Times New Roman" w:eastAsia="Times New Roman" w:hAnsi="Times New Roman" w:cs="Times New Roman"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
    <w:nsid w:val="250A3B0B"/>
    <w:multiLevelType w:val="hybridMultilevel"/>
    <w:tmpl w:val="E432D8DC"/>
    <w:lvl w:ilvl="0" w:tplc="27680FFE">
      <w:numFmt w:val="bullet"/>
      <w:lvlText w:val="-"/>
      <w:lvlJc w:val="left"/>
      <w:pPr>
        <w:ind w:left="1165" w:hanging="360"/>
      </w:pPr>
      <w:rPr>
        <w:rFonts w:ascii="Times New Roman" w:eastAsia="Times New Roman" w:hAnsi="Times New Roman" w:cs="Times New Roman" w:hint="default"/>
      </w:rPr>
    </w:lvl>
    <w:lvl w:ilvl="1" w:tplc="042A0003" w:tentative="1">
      <w:start w:val="1"/>
      <w:numFmt w:val="bullet"/>
      <w:lvlText w:val="o"/>
      <w:lvlJc w:val="left"/>
      <w:pPr>
        <w:ind w:left="1885" w:hanging="360"/>
      </w:pPr>
      <w:rPr>
        <w:rFonts w:ascii="Courier New" w:hAnsi="Courier New" w:cs="Courier New" w:hint="default"/>
      </w:rPr>
    </w:lvl>
    <w:lvl w:ilvl="2" w:tplc="042A0005" w:tentative="1">
      <w:start w:val="1"/>
      <w:numFmt w:val="bullet"/>
      <w:lvlText w:val=""/>
      <w:lvlJc w:val="left"/>
      <w:pPr>
        <w:ind w:left="2605" w:hanging="360"/>
      </w:pPr>
      <w:rPr>
        <w:rFonts w:ascii="Wingdings" w:hAnsi="Wingdings" w:hint="default"/>
      </w:rPr>
    </w:lvl>
    <w:lvl w:ilvl="3" w:tplc="042A0001" w:tentative="1">
      <w:start w:val="1"/>
      <w:numFmt w:val="bullet"/>
      <w:lvlText w:val=""/>
      <w:lvlJc w:val="left"/>
      <w:pPr>
        <w:ind w:left="3325" w:hanging="360"/>
      </w:pPr>
      <w:rPr>
        <w:rFonts w:ascii="Symbol" w:hAnsi="Symbol" w:hint="default"/>
      </w:rPr>
    </w:lvl>
    <w:lvl w:ilvl="4" w:tplc="042A0003" w:tentative="1">
      <w:start w:val="1"/>
      <w:numFmt w:val="bullet"/>
      <w:lvlText w:val="o"/>
      <w:lvlJc w:val="left"/>
      <w:pPr>
        <w:ind w:left="4045" w:hanging="360"/>
      </w:pPr>
      <w:rPr>
        <w:rFonts w:ascii="Courier New" w:hAnsi="Courier New" w:cs="Courier New" w:hint="default"/>
      </w:rPr>
    </w:lvl>
    <w:lvl w:ilvl="5" w:tplc="042A0005" w:tentative="1">
      <w:start w:val="1"/>
      <w:numFmt w:val="bullet"/>
      <w:lvlText w:val=""/>
      <w:lvlJc w:val="left"/>
      <w:pPr>
        <w:ind w:left="4765" w:hanging="360"/>
      </w:pPr>
      <w:rPr>
        <w:rFonts w:ascii="Wingdings" w:hAnsi="Wingdings" w:hint="default"/>
      </w:rPr>
    </w:lvl>
    <w:lvl w:ilvl="6" w:tplc="042A0001" w:tentative="1">
      <w:start w:val="1"/>
      <w:numFmt w:val="bullet"/>
      <w:lvlText w:val=""/>
      <w:lvlJc w:val="left"/>
      <w:pPr>
        <w:ind w:left="5485" w:hanging="360"/>
      </w:pPr>
      <w:rPr>
        <w:rFonts w:ascii="Symbol" w:hAnsi="Symbol" w:hint="default"/>
      </w:rPr>
    </w:lvl>
    <w:lvl w:ilvl="7" w:tplc="042A0003" w:tentative="1">
      <w:start w:val="1"/>
      <w:numFmt w:val="bullet"/>
      <w:lvlText w:val="o"/>
      <w:lvlJc w:val="left"/>
      <w:pPr>
        <w:ind w:left="6205" w:hanging="360"/>
      </w:pPr>
      <w:rPr>
        <w:rFonts w:ascii="Courier New" w:hAnsi="Courier New" w:cs="Courier New" w:hint="default"/>
      </w:rPr>
    </w:lvl>
    <w:lvl w:ilvl="8" w:tplc="042A0005" w:tentative="1">
      <w:start w:val="1"/>
      <w:numFmt w:val="bullet"/>
      <w:lvlText w:val=""/>
      <w:lvlJc w:val="left"/>
      <w:pPr>
        <w:ind w:left="6925" w:hanging="360"/>
      </w:pPr>
      <w:rPr>
        <w:rFonts w:ascii="Wingdings" w:hAnsi="Wingdings" w:hint="default"/>
      </w:rPr>
    </w:lvl>
  </w:abstractNum>
  <w:abstractNum w:abstractNumId="2">
    <w:nsid w:val="358441BD"/>
    <w:multiLevelType w:val="hybridMultilevel"/>
    <w:tmpl w:val="81B0B60E"/>
    <w:lvl w:ilvl="0" w:tplc="C1624500">
      <w:numFmt w:val="bullet"/>
      <w:lvlText w:val="-"/>
      <w:lvlJc w:val="left"/>
      <w:pPr>
        <w:ind w:left="1165" w:hanging="360"/>
      </w:pPr>
      <w:rPr>
        <w:rFonts w:ascii="Times New Roman" w:eastAsia="Times New Roman" w:hAnsi="Times New Roman" w:cs="Times New Roman" w:hint="default"/>
      </w:rPr>
    </w:lvl>
    <w:lvl w:ilvl="1" w:tplc="042A0003" w:tentative="1">
      <w:start w:val="1"/>
      <w:numFmt w:val="bullet"/>
      <w:lvlText w:val="o"/>
      <w:lvlJc w:val="left"/>
      <w:pPr>
        <w:ind w:left="1885" w:hanging="360"/>
      </w:pPr>
      <w:rPr>
        <w:rFonts w:ascii="Courier New" w:hAnsi="Courier New" w:cs="Courier New" w:hint="default"/>
      </w:rPr>
    </w:lvl>
    <w:lvl w:ilvl="2" w:tplc="042A0005" w:tentative="1">
      <w:start w:val="1"/>
      <w:numFmt w:val="bullet"/>
      <w:lvlText w:val=""/>
      <w:lvlJc w:val="left"/>
      <w:pPr>
        <w:ind w:left="2605" w:hanging="360"/>
      </w:pPr>
      <w:rPr>
        <w:rFonts w:ascii="Wingdings" w:hAnsi="Wingdings" w:hint="default"/>
      </w:rPr>
    </w:lvl>
    <w:lvl w:ilvl="3" w:tplc="042A0001" w:tentative="1">
      <w:start w:val="1"/>
      <w:numFmt w:val="bullet"/>
      <w:lvlText w:val=""/>
      <w:lvlJc w:val="left"/>
      <w:pPr>
        <w:ind w:left="3325" w:hanging="360"/>
      </w:pPr>
      <w:rPr>
        <w:rFonts w:ascii="Symbol" w:hAnsi="Symbol" w:hint="default"/>
      </w:rPr>
    </w:lvl>
    <w:lvl w:ilvl="4" w:tplc="042A0003" w:tentative="1">
      <w:start w:val="1"/>
      <w:numFmt w:val="bullet"/>
      <w:lvlText w:val="o"/>
      <w:lvlJc w:val="left"/>
      <w:pPr>
        <w:ind w:left="4045" w:hanging="360"/>
      </w:pPr>
      <w:rPr>
        <w:rFonts w:ascii="Courier New" w:hAnsi="Courier New" w:cs="Courier New" w:hint="default"/>
      </w:rPr>
    </w:lvl>
    <w:lvl w:ilvl="5" w:tplc="042A0005" w:tentative="1">
      <w:start w:val="1"/>
      <w:numFmt w:val="bullet"/>
      <w:lvlText w:val=""/>
      <w:lvlJc w:val="left"/>
      <w:pPr>
        <w:ind w:left="4765" w:hanging="360"/>
      </w:pPr>
      <w:rPr>
        <w:rFonts w:ascii="Wingdings" w:hAnsi="Wingdings" w:hint="default"/>
      </w:rPr>
    </w:lvl>
    <w:lvl w:ilvl="6" w:tplc="042A0001" w:tentative="1">
      <w:start w:val="1"/>
      <w:numFmt w:val="bullet"/>
      <w:lvlText w:val=""/>
      <w:lvlJc w:val="left"/>
      <w:pPr>
        <w:ind w:left="5485" w:hanging="360"/>
      </w:pPr>
      <w:rPr>
        <w:rFonts w:ascii="Symbol" w:hAnsi="Symbol" w:hint="default"/>
      </w:rPr>
    </w:lvl>
    <w:lvl w:ilvl="7" w:tplc="042A0003" w:tentative="1">
      <w:start w:val="1"/>
      <w:numFmt w:val="bullet"/>
      <w:lvlText w:val="o"/>
      <w:lvlJc w:val="left"/>
      <w:pPr>
        <w:ind w:left="6205" w:hanging="360"/>
      </w:pPr>
      <w:rPr>
        <w:rFonts w:ascii="Courier New" w:hAnsi="Courier New" w:cs="Courier New" w:hint="default"/>
      </w:rPr>
    </w:lvl>
    <w:lvl w:ilvl="8" w:tplc="042A0005" w:tentative="1">
      <w:start w:val="1"/>
      <w:numFmt w:val="bullet"/>
      <w:lvlText w:val=""/>
      <w:lvlJc w:val="left"/>
      <w:pPr>
        <w:ind w:left="69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3"/>
  <w:drawingGridVerticalSpacing w:val="317"/>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F7"/>
    <w:rsid w:val="000012D1"/>
    <w:rsid w:val="00050831"/>
    <w:rsid w:val="00051A93"/>
    <w:rsid w:val="000551C8"/>
    <w:rsid w:val="00062C51"/>
    <w:rsid w:val="00121BA2"/>
    <w:rsid w:val="00144D99"/>
    <w:rsid w:val="0019133F"/>
    <w:rsid w:val="001B3718"/>
    <w:rsid w:val="00284F94"/>
    <w:rsid w:val="0029184C"/>
    <w:rsid w:val="00304ACE"/>
    <w:rsid w:val="003255FD"/>
    <w:rsid w:val="00366392"/>
    <w:rsid w:val="00371A73"/>
    <w:rsid w:val="003A0C1D"/>
    <w:rsid w:val="003A59E1"/>
    <w:rsid w:val="003B398B"/>
    <w:rsid w:val="003E4B64"/>
    <w:rsid w:val="004303D6"/>
    <w:rsid w:val="004308DA"/>
    <w:rsid w:val="00431C96"/>
    <w:rsid w:val="00493CCB"/>
    <w:rsid w:val="00493E61"/>
    <w:rsid w:val="004B5A59"/>
    <w:rsid w:val="00575F7B"/>
    <w:rsid w:val="005A06A7"/>
    <w:rsid w:val="005D653C"/>
    <w:rsid w:val="005E2F2B"/>
    <w:rsid w:val="005E4F12"/>
    <w:rsid w:val="005E592C"/>
    <w:rsid w:val="00631C29"/>
    <w:rsid w:val="00646F13"/>
    <w:rsid w:val="00647BB6"/>
    <w:rsid w:val="0067673C"/>
    <w:rsid w:val="006A7783"/>
    <w:rsid w:val="00754A26"/>
    <w:rsid w:val="0075787F"/>
    <w:rsid w:val="007A78F4"/>
    <w:rsid w:val="007B12CD"/>
    <w:rsid w:val="007F2F3D"/>
    <w:rsid w:val="00835FCD"/>
    <w:rsid w:val="00856C4F"/>
    <w:rsid w:val="0086281F"/>
    <w:rsid w:val="00875B3E"/>
    <w:rsid w:val="008C1EC8"/>
    <w:rsid w:val="008C6F02"/>
    <w:rsid w:val="00936311"/>
    <w:rsid w:val="00941241"/>
    <w:rsid w:val="009607A0"/>
    <w:rsid w:val="0096616B"/>
    <w:rsid w:val="00973C98"/>
    <w:rsid w:val="00987F6E"/>
    <w:rsid w:val="009D545D"/>
    <w:rsid w:val="00A12D20"/>
    <w:rsid w:val="00A3241F"/>
    <w:rsid w:val="00A5286B"/>
    <w:rsid w:val="00A91787"/>
    <w:rsid w:val="00A9436C"/>
    <w:rsid w:val="00AC4CD2"/>
    <w:rsid w:val="00AD79C6"/>
    <w:rsid w:val="00B07328"/>
    <w:rsid w:val="00B07D4E"/>
    <w:rsid w:val="00B12915"/>
    <w:rsid w:val="00B22EF1"/>
    <w:rsid w:val="00B545D7"/>
    <w:rsid w:val="00B86C05"/>
    <w:rsid w:val="00BB6F7E"/>
    <w:rsid w:val="00BC2DBA"/>
    <w:rsid w:val="00BC35CB"/>
    <w:rsid w:val="00BD60FD"/>
    <w:rsid w:val="00C11593"/>
    <w:rsid w:val="00C118EE"/>
    <w:rsid w:val="00C235A0"/>
    <w:rsid w:val="00C7146A"/>
    <w:rsid w:val="00C76903"/>
    <w:rsid w:val="00CE561C"/>
    <w:rsid w:val="00CE6D23"/>
    <w:rsid w:val="00CF0D00"/>
    <w:rsid w:val="00D07A42"/>
    <w:rsid w:val="00D210A0"/>
    <w:rsid w:val="00D63860"/>
    <w:rsid w:val="00D81FB4"/>
    <w:rsid w:val="00DA42A5"/>
    <w:rsid w:val="00DA654C"/>
    <w:rsid w:val="00DA7A42"/>
    <w:rsid w:val="00DB4318"/>
    <w:rsid w:val="00DE536D"/>
    <w:rsid w:val="00E17A52"/>
    <w:rsid w:val="00E432FD"/>
    <w:rsid w:val="00E47842"/>
    <w:rsid w:val="00E57112"/>
    <w:rsid w:val="00E73B76"/>
    <w:rsid w:val="00EA2EDA"/>
    <w:rsid w:val="00F06CDD"/>
    <w:rsid w:val="00F608F7"/>
    <w:rsid w:val="00F612FF"/>
    <w:rsid w:val="00F75759"/>
    <w:rsid w:val="00FC734C"/>
    <w:rsid w:val="00FD2161"/>
    <w:rsid w:val="00FD61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B9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bCs/>
      <w:sz w:val="28"/>
      <w:szCs w:val="24"/>
      <w:lang w:val="en-US" w:eastAsia="en-US"/>
    </w:rPr>
  </w:style>
  <w:style w:type="paragraph" w:styleId="Heading1">
    <w:name w:val="heading 1"/>
    <w:basedOn w:val="Normal"/>
    <w:next w:val="Normal"/>
    <w:qFormat/>
    <w:pPr>
      <w:keepNext/>
      <w:spacing w:before="120" w:after="120"/>
      <w:ind w:firstLine="720"/>
      <w:outlineLvl w:val="0"/>
    </w:pPr>
    <w:rPr>
      <w:b/>
      <w:sz w:val="26"/>
      <w:szCs w:val="20"/>
    </w:rPr>
  </w:style>
  <w:style w:type="paragraph" w:styleId="Heading2">
    <w:name w:val="heading 2"/>
    <w:basedOn w:val="Normal"/>
    <w:next w:val="Normal"/>
    <w:qFormat/>
    <w:pPr>
      <w:keepNext/>
      <w:spacing w:before="120" w:after="60"/>
      <w:ind w:firstLine="720"/>
      <w:jc w:val="left"/>
      <w:outlineLvl w:val="1"/>
    </w:pPr>
    <w:rPr>
      <w:rFonts w:cs="Arial"/>
      <w:b/>
      <w:iCs/>
      <w:szCs w:val="28"/>
    </w:rPr>
  </w:style>
  <w:style w:type="paragraph" w:styleId="Heading3">
    <w:name w:val="heading 3"/>
    <w:basedOn w:val="Normal"/>
    <w:next w:val="Normal"/>
    <w:qFormat/>
    <w:pPr>
      <w:keepNext/>
      <w:spacing w:before="120"/>
      <w:outlineLvl w:val="2"/>
    </w:pPr>
    <w:rPr>
      <w:b/>
      <w:sz w:val="26"/>
      <w:szCs w:val="26"/>
    </w:rPr>
  </w:style>
  <w:style w:type="paragraph" w:styleId="Heading4">
    <w:name w:val="heading 4"/>
    <w:basedOn w:val="Normal"/>
    <w:next w:val="Normal"/>
    <w:qFormat/>
    <w:pPr>
      <w:keepNext/>
      <w:tabs>
        <w:tab w:val="right" w:pos="6379"/>
        <w:tab w:val="right" w:pos="9072"/>
      </w:tabs>
      <w:spacing w:before="120" w:after="120"/>
      <w:ind w:firstLine="851"/>
      <w:outlineLvl w:val="3"/>
    </w:pPr>
    <w:rPr>
      <w:rFonts w:ascii="Times-Narrow" w:hAnsi="Times-Narrow"/>
      <w:b/>
      <w:bCs w:val="0"/>
      <w:i/>
      <w:sz w:val="30"/>
      <w:szCs w:val="20"/>
    </w:rPr>
  </w:style>
  <w:style w:type="paragraph" w:styleId="Heading5">
    <w:name w:val="heading 5"/>
    <w:basedOn w:val="Normal"/>
    <w:next w:val="Normal"/>
    <w:qFormat/>
    <w:pPr>
      <w:keepNext/>
      <w:ind w:firstLine="851"/>
      <w:outlineLvl w:val="4"/>
    </w:pPr>
    <w:rPr>
      <w:i/>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ind w:firstLine="851"/>
      <w:outlineLvl w:val="6"/>
    </w:pPr>
    <w:rPr>
      <w:b/>
      <w:sz w:val="32"/>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firstLine="720"/>
    </w:pPr>
    <w:rPr>
      <w:rFonts w:ascii="Times-Narrow" w:hAnsi="Times-Narrow"/>
      <w:szCs w:val="20"/>
    </w:rPr>
  </w:style>
  <w:style w:type="paragraph" w:styleId="BodyTextIndent">
    <w:name w:val="Body Text Indent"/>
    <w:basedOn w:val="Normal"/>
    <w:pPr>
      <w:spacing w:before="120" w:after="120"/>
      <w:ind w:firstLine="709"/>
    </w:pPr>
  </w:style>
  <w:style w:type="paragraph" w:styleId="BodyTextIndent2">
    <w:name w:val="Body Text Indent 2"/>
    <w:basedOn w:val="Normal"/>
    <w:pPr>
      <w:ind w:firstLine="851"/>
    </w:pPr>
  </w:style>
  <w:style w:type="paragraph" w:styleId="BodyTextIndent3">
    <w:name w:val="Body Text Indent 3"/>
    <w:basedOn w:val="Normal"/>
    <w:pPr>
      <w:ind w:firstLine="851"/>
    </w:pPr>
    <w:rPr>
      <w:rFonts w:ascii="VnArial" w:hAnsi="VnArial"/>
      <w:b/>
    </w:rPr>
  </w:style>
  <w:style w:type="paragraph" w:styleId="Footer">
    <w:name w:val="footer"/>
    <w:basedOn w:val="Normal"/>
    <w:link w:val="FooterChar"/>
    <w:uiPriority w:val="99"/>
    <w:pPr>
      <w:tabs>
        <w:tab w:val="center" w:pos="4320"/>
        <w:tab w:val="right" w:pos="8640"/>
      </w:tabs>
      <w:jc w:val="left"/>
    </w:pPr>
    <w:rPr>
      <w:rFonts w:ascii="Tahoma" w:hAnsi="Tahoma"/>
      <w:bCs w:val="0"/>
      <w:sz w:val="20"/>
    </w:rPr>
  </w:style>
  <w:style w:type="paragraph" w:styleId="Header">
    <w:name w:val="header"/>
    <w:basedOn w:val="Normal"/>
    <w:link w:val="HeaderChar"/>
    <w:uiPriority w:val="99"/>
    <w:pPr>
      <w:tabs>
        <w:tab w:val="center" w:pos="4320"/>
        <w:tab w:val="right" w:pos="8640"/>
      </w:tabs>
    </w:pPr>
    <w:rPr>
      <w:rFonts w:ascii="Times-Narrow" w:hAnsi="Times-Narrow"/>
      <w:bCs w:val="0"/>
      <w:sz w:val="30"/>
    </w:rPr>
  </w:style>
  <w:style w:type="character" w:styleId="PageNumber">
    <w:name w:val="page number"/>
    <w:basedOn w:val="DefaultParagraphFont"/>
  </w:style>
  <w:style w:type="paragraph" w:styleId="TOC1">
    <w:name w:val="toc 1"/>
    <w:basedOn w:val="Khung1"/>
    <w:next w:val="Normal"/>
    <w:autoRedefine/>
    <w:semiHidden/>
    <w:pPr>
      <w:jc w:val="both"/>
    </w:pPr>
    <w:rPr>
      <w:bCs/>
      <w:sz w:val="24"/>
    </w:rPr>
  </w:style>
  <w:style w:type="paragraph" w:customStyle="1" w:styleId="Khung1">
    <w:name w:val="Khung1"/>
    <w:basedOn w:val="Normal"/>
    <w:autoRedefine/>
    <w:pPr>
      <w:jc w:val="center"/>
    </w:pPr>
    <w:rPr>
      <w:rFonts w:ascii="Times-Narrow" w:hAnsi="Times-Narrow"/>
      <w:b/>
      <w:bCs w:val="0"/>
      <w:sz w:val="26"/>
    </w:rPr>
  </w:style>
  <w:style w:type="paragraph" w:styleId="TOC2">
    <w:name w:val="toc 2"/>
    <w:basedOn w:val="Khung1"/>
    <w:next w:val="Normal"/>
    <w:autoRedefine/>
    <w:semiHidden/>
    <w:pPr>
      <w:ind w:left="238"/>
      <w:jc w:val="both"/>
    </w:pPr>
    <w:rPr>
      <w:bCs/>
      <w:sz w:val="22"/>
    </w:rPr>
  </w:style>
  <w:style w:type="paragraph" w:styleId="TOC3">
    <w:name w:val="toc 3"/>
    <w:basedOn w:val="Khung1"/>
    <w:next w:val="Normal"/>
    <w:autoRedefine/>
    <w:semiHidden/>
    <w:pPr>
      <w:ind w:left="482"/>
      <w:jc w:val="both"/>
    </w:pPr>
    <w:rPr>
      <w:b w:val="0"/>
      <w:bCs/>
      <w:sz w:val="22"/>
    </w:rPr>
  </w:style>
  <w:style w:type="paragraph" w:styleId="TOC4">
    <w:name w:val="toc 4"/>
    <w:basedOn w:val="Khung1"/>
    <w:next w:val="Normal"/>
    <w:autoRedefine/>
    <w:semiHidden/>
    <w:pPr>
      <w:ind w:left="720"/>
      <w:jc w:val="both"/>
    </w:pPr>
    <w:rPr>
      <w:b w:val="0"/>
      <w:bCs/>
    </w:rPr>
  </w:style>
  <w:style w:type="character" w:styleId="FootnoteReference">
    <w:name w:val="footnote reference"/>
    <w:semiHidden/>
    <w:rPr>
      <w:vertAlign w:val="superscript"/>
    </w:rPr>
  </w:style>
  <w:style w:type="paragraph" w:styleId="EnvelopeReturn">
    <w:name w:val="envelope return"/>
    <w:basedOn w:val="Normal"/>
    <w:rPr>
      <w:sz w:val="22"/>
    </w:rPr>
  </w:style>
  <w:style w:type="paragraph" w:styleId="EnvelopeAddress">
    <w:name w:val="envelope address"/>
    <w:basedOn w:val="Normal"/>
    <w:pPr>
      <w:framePr w:w="7920" w:h="1980" w:hRule="exact" w:hSpace="180" w:wrap="auto" w:hAnchor="page" w:xAlign="center" w:yAlign="bottom"/>
      <w:ind w:left="2880"/>
    </w:pPr>
    <w:rPr>
      <w:b/>
    </w:rPr>
  </w:style>
  <w:style w:type="character" w:styleId="CommentReference">
    <w:name w:val="annotation reference"/>
    <w:semiHidden/>
    <w:rPr>
      <w:rFonts w:ascii="VnTimes" w:hAnsi="VnTimes"/>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DocumentMap">
    <w:name w:val="Document Map"/>
    <w:basedOn w:val="Normal"/>
    <w:semiHidden/>
    <w:pPr>
      <w:shd w:val="clear" w:color="auto" w:fill="000080"/>
    </w:pPr>
    <w:rPr>
      <w:rFonts w:cs="Tahoma"/>
      <w:bCs w:val="0"/>
      <w:sz w:val="20"/>
    </w:rPr>
  </w:style>
  <w:style w:type="character" w:styleId="Hyperlink">
    <w:name w:val="Hyperlink"/>
    <w:rPr>
      <w:color w:val="0000FF"/>
      <w:u w:val="single"/>
    </w:rPr>
  </w:style>
  <w:style w:type="paragraph" w:styleId="BalloonText">
    <w:name w:val="Balloon Text"/>
    <w:basedOn w:val="Normal"/>
    <w:link w:val="BalloonTextChar"/>
    <w:rsid w:val="00575F7B"/>
    <w:rPr>
      <w:rFonts w:ascii="Tahoma" w:hAnsi="Tahoma" w:cs="Tahoma"/>
      <w:sz w:val="16"/>
      <w:szCs w:val="16"/>
    </w:rPr>
  </w:style>
  <w:style w:type="character" w:customStyle="1" w:styleId="BalloonTextChar">
    <w:name w:val="Balloon Text Char"/>
    <w:link w:val="BalloonText"/>
    <w:rsid w:val="00575F7B"/>
    <w:rPr>
      <w:rFonts w:ascii="Tahoma" w:hAnsi="Tahoma" w:cs="Tahoma"/>
      <w:bCs/>
      <w:sz w:val="16"/>
      <w:szCs w:val="16"/>
      <w:lang w:val="en-US" w:eastAsia="en-US"/>
    </w:rPr>
  </w:style>
  <w:style w:type="character" w:customStyle="1" w:styleId="FooterChar">
    <w:name w:val="Footer Char"/>
    <w:link w:val="Footer"/>
    <w:uiPriority w:val="99"/>
    <w:rsid w:val="00FD615D"/>
    <w:rPr>
      <w:rFonts w:ascii="Tahoma" w:hAnsi="Tahoma"/>
      <w:szCs w:val="24"/>
      <w:lang w:val="en-US" w:eastAsia="en-US"/>
    </w:rPr>
  </w:style>
  <w:style w:type="character" w:customStyle="1" w:styleId="Vnbnnidung">
    <w:name w:val="Văn bản nội dung_"/>
    <w:link w:val="Vnbnnidung0"/>
    <w:uiPriority w:val="99"/>
    <w:locked/>
    <w:rsid w:val="00F75759"/>
    <w:rPr>
      <w:sz w:val="26"/>
      <w:szCs w:val="26"/>
    </w:rPr>
  </w:style>
  <w:style w:type="paragraph" w:customStyle="1" w:styleId="Vnbnnidung0">
    <w:name w:val="Văn bản nội dung"/>
    <w:basedOn w:val="Normal"/>
    <w:link w:val="Vnbnnidung"/>
    <w:uiPriority w:val="99"/>
    <w:rsid w:val="00F75759"/>
    <w:pPr>
      <w:widowControl w:val="0"/>
      <w:spacing w:after="100" w:line="259" w:lineRule="auto"/>
      <w:ind w:firstLine="20"/>
      <w:jc w:val="left"/>
    </w:pPr>
    <w:rPr>
      <w:bCs w:val="0"/>
      <w:sz w:val="26"/>
      <w:szCs w:val="26"/>
      <w:lang w:val="vi-VN" w:eastAsia="vi-VN"/>
    </w:rPr>
  </w:style>
  <w:style w:type="paragraph" w:styleId="ListParagraph">
    <w:name w:val="List Paragraph"/>
    <w:basedOn w:val="Normal"/>
    <w:uiPriority w:val="34"/>
    <w:qFormat/>
    <w:rsid w:val="00754A26"/>
    <w:pPr>
      <w:ind w:left="720"/>
      <w:contextualSpacing/>
    </w:pPr>
  </w:style>
  <w:style w:type="character" w:customStyle="1" w:styleId="HeaderChar">
    <w:name w:val="Header Char"/>
    <w:basedOn w:val="DefaultParagraphFont"/>
    <w:link w:val="Header"/>
    <w:uiPriority w:val="99"/>
    <w:rsid w:val="00936311"/>
    <w:rPr>
      <w:rFonts w:ascii="Times-Narrow" w:hAnsi="Times-Narrow"/>
      <w:sz w:val="30"/>
      <w:szCs w:val="24"/>
      <w:lang w:val="en-US" w:eastAsia="en-US"/>
    </w:rPr>
  </w:style>
  <w:style w:type="character" w:customStyle="1" w:styleId="Bodytext7">
    <w:name w:val="Body text (7)_"/>
    <w:basedOn w:val="DefaultParagraphFont"/>
    <w:link w:val="Bodytext70"/>
    <w:rsid w:val="00875B3E"/>
    <w:rPr>
      <w:sz w:val="22"/>
      <w:szCs w:val="22"/>
      <w:shd w:val="clear" w:color="auto" w:fill="FFFFFF"/>
    </w:rPr>
  </w:style>
  <w:style w:type="paragraph" w:customStyle="1" w:styleId="Bodytext70">
    <w:name w:val="Body text (7)"/>
    <w:basedOn w:val="Normal"/>
    <w:link w:val="Bodytext7"/>
    <w:rsid w:val="00875B3E"/>
    <w:pPr>
      <w:widowControl w:val="0"/>
      <w:shd w:val="clear" w:color="auto" w:fill="FFFFFF"/>
      <w:spacing w:line="0" w:lineRule="atLeast"/>
    </w:pPr>
    <w:rPr>
      <w:bCs w:val="0"/>
      <w:sz w:val="22"/>
      <w:szCs w:val="22"/>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bCs/>
      <w:sz w:val="28"/>
      <w:szCs w:val="24"/>
      <w:lang w:val="en-US" w:eastAsia="en-US"/>
    </w:rPr>
  </w:style>
  <w:style w:type="paragraph" w:styleId="Heading1">
    <w:name w:val="heading 1"/>
    <w:basedOn w:val="Normal"/>
    <w:next w:val="Normal"/>
    <w:qFormat/>
    <w:pPr>
      <w:keepNext/>
      <w:spacing w:before="120" w:after="120"/>
      <w:ind w:firstLine="720"/>
      <w:outlineLvl w:val="0"/>
    </w:pPr>
    <w:rPr>
      <w:b/>
      <w:sz w:val="26"/>
      <w:szCs w:val="20"/>
    </w:rPr>
  </w:style>
  <w:style w:type="paragraph" w:styleId="Heading2">
    <w:name w:val="heading 2"/>
    <w:basedOn w:val="Normal"/>
    <w:next w:val="Normal"/>
    <w:qFormat/>
    <w:pPr>
      <w:keepNext/>
      <w:spacing w:before="120" w:after="60"/>
      <w:ind w:firstLine="720"/>
      <w:jc w:val="left"/>
      <w:outlineLvl w:val="1"/>
    </w:pPr>
    <w:rPr>
      <w:rFonts w:cs="Arial"/>
      <w:b/>
      <w:iCs/>
      <w:szCs w:val="28"/>
    </w:rPr>
  </w:style>
  <w:style w:type="paragraph" w:styleId="Heading3">
    <w:name w:val="heading 3"/>
    <w:basedOn w:val="Normal"/>
    <w:next w:val="Normal"/>
    <w:qFormat/>
    <w:pPr>
      <w:keepNext/>
      <w:spacing w:before="120"/>
      <w:outlineLvl w:val="2"/>
    </w:pPr>
    <w:rPr>
      <w:b/>
      <w:sz w:val="26"/>
      <w:szCs w:val="26"/>
    </w:rPr>
  </w:style>
  <w:style w:type="paragraph" w:styleId="Heading4">
    <w:name w:val="heading 4"/>
    <w:basedOn w:val="Normal"/>
    <w:next w:val="Normal"/>
    <w:qFormat/>
    <w:pPr>
      <w:keepNext/>
      <w:tabs>
        <w:tab w:val="right" w:pos="6379"/>
        <w:tab w:val="right" w:pos="9072"/>
      </w:tabs>
      <w:spacing w:before="120" w:after="120"/>
      <w:ind w:firstLine="851"/>
      <w:outlineLvl w:val="3"/>
    </w:pPr>
    <w:rPr>
      <w:rFonts w:ascii="Times-Narrow" w:hAnsi="Times-Narrow"/>
      <w:b/>
      <w:bCs w:val="0"/>
      <w:i/>
      <w:sz w:val="30"/>
      <w:szCs w:val="20"/>
    </w:rPr>
  </w:style>
  <w:style w:type="paragraph" w:styleId="Heading5">
    <w:name w:val="heading 5"/>
    <w:basedOn w:val="Normal"/>
    <w:next w:val="Normal"/>
    <w:qFormat/>
    <w:pPr>
      <w:keepNext/>
      <w:ind w:firstLine="851"/>
      <w:outlineLvl w:val="4"/>
    </w:pPr>
    <w:rPr>
      <w:i/>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ind w:firstLine="851"/>
      <w:outlineLvl w:val="6"/>
    </w:pPr>
    <w:rPr>
      <w:b/>
      <w:sz w:val="32"/>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firstLine="720"/>
    </w:pPr>
    <w:rPr>
      <w:rFonts w:ascii="Times-Narrow" w:hAnsi="Times-Narrow"/>
      <w:szCs w:val="20"/>
    </w:rPr>
  </w:style>
  <w:style w:type="paragraph" w:styleId="BodyTextIndent">
    <w:name w:val="Body Text Indent"/>
    <w:basedOn w:val="Normal"/>
    <w:pPr>
      <w:spacing w:before="120" w:after="120"/>
      <w:ind w:firstLine="709"/>
    </w:pPr>
  </w:style>
  <w:style w:type="paragraph" w:styleId="BodyTextIndent2">
    <w:name w:val="Body Text Indent 2"/>
    <w:basedOn w:val="Normal"/>
    <w:pPr>
      <w:ind w:firstLine="851"/>
    </w:pPr>
  </w:style>
  <w:style w:type="paragraph" w:styleId="BodyTextIndent3">
    <w:name w:val="Body Text Indent 3"/>
    <w:basedOn w:val="Normal"/>
    <w:pPr>
      <w:ind w:firstLine="851"/>
    </w:pPr>
    <w:rPr>
      <w:rFonts w:ascii="VnArial" w:hAnsi="VnArial"/>
      <w:b/>
    </w:rPr>
  </w:style>
  <w:style w:type="paragraph" w:styleId="Footer">
    <w:name w:val="footer"/>
    <w:basedOn w:val="Normal"/>
    <w:link w:val="FooterChar"/>
    <w:uiPriority w:val="99"/>
    <w:pPr>
      <w:tabs>
        <w:tab w:val="center" w:pos="4320"/>
        <w:tab w:val="right" w:pos="8640"/>
      </w:tabs>
      <w:jc w:val="left"/>
    </w:pPr>
    <w:rPr>
      <w:rFonts w:ascii="Tahoma" w:hAnsi="Tahoma"/>
      <w:bCs w:val="0"/>
      <w:sz w:val="20"/>
    </w:rPr>
  </w:style>
  <w:style w:type="paragraph" w:styleId="Header">
    <w:name w:val="header"/>
    <w:basedOn w:val="Normal"/>
    <w:link w:val="HeaderChar"/>
    <w:uiPriority w:val="99"/>
    <w:pPr>
      <w:tabs>
        <w:tab w:val="center" w:pos="4320"/>
        <w:tab w:val="right" w:pos="8640"/>
      </w:tabs>
    </w:pPr>
    <w:rPr>
      <w:rFonts w:ascii="Times-Narrow" w:hAnsi="Times-Narrow"/>
      <w:bCs w:val="0"/>
      <w:sz w:val="30"/>
    </w:rPr>
  </w:style>
  <w:style w:type="character" w:styleId="PageNumber">
    <w:name w:val="page number"/>
    <w:basedOn w:val="DefaultParagraphFont"/>
  </w:style>
  <w:style w:type="paragraph" w:styleId="TOC1">
    <w:name w:val="toc 1"/>
    <w:basedOn w:val="Khung1"/>
    <w:next w:val="Normal"/>
    <w:autoRedefine/>
    <w:semiHidden/>
    <w:pPr>
      <w:jc w:val="both"/>
    </w:pPr>
    <w:rPr>
      <w:bCs/>
      <w:sz w:val="24"/>
    </w:rPr>
  </w:style>
  <w:style w:type="paragraph" w:customStyle="1" w:styleId="Khung1">
    <w:name w:val="Khung1"/>
    <w:basedOn w:val="Normal"/>
    <w:autoRedefine/>
    <w:pPr>
      <w:jc w:val="center"/>
    </w:pPr>
    <w:rPr>
      <w:rFonts w:ascii="Times-Narrow" w:hAnsi="Times-Narrow"/>
      <w:b/>
      <w:bCs w:val="0"/>
      <w:sz w:val="26"/>
    </w:rPr>
  </w:style>
  <w:style w:type="paragraph" w:styleId="TOC2">
    <w:name w:val="toc 2"/>
    <w:basedOn w:val="Khung1"/>
    <w:next w:val="Normal"/>
    <w:autoRedefine/>
    <w:semiHidden/>
    <w:pPr>
      <w:ind w:left="238"/>
      <w:jc w:val="both"/>
    </w:pPr>
    <w:rPr>
      <w:bCs/>
      <w:sz w:val="22"/>
    </w:rPr>
  </w:style>
  <w:style w:type="paragraph" w:styleId="TOC3">
    <w:name w:val="toc 3"/>
    <w:basedOn w:val="Khung1"/>
    <w:next w:val="Normal"/>
    <w:autoRedefine/>
    <w:semiHidden/>
    <w:pPr>
      <w:ind w:left="482"/>
      <w:jc w:val="both"/>
    </w:pPr>
    <w:rPr>
      <w:b w:val="0"/>
      <w:bCs/>
      <w:sz w:val="22"/>
    </w:rPr>
  </w:style>
  <w:style w:type="paragraph" w:styleId="TOC4">
    <w:name w:val="toc 4"/>
    <w:basedOn w:val="Khung1"/>
    <w:next w:val="Normal"/>
    <w:autoRedefine/>
    <w:semiHidden/>
    <w:pPr>
      <w:ind w:left="720"/>
      <w:jc w:val="both"/>
    </w:pPr>
    <w:rPr>
      <w:b w:val="0"/>
      <w:bCs/>
    </w:rPr>
  </w:style>
  <w:style w:type="character" w:styleId="FootnoteReference">
    <w:name w:val="footnote reference"/>
    <w:semiHidden/>
    <w:rPr>
      <w:vertAlign w:val="superscript"/>
    </w:rPr>
  </w:style>
  <w:style w:type="paragraph" w:styleId="EnvelopeReturn">
    <w:name w:val="envelope return"/>
    <w:basedOn w:val="Normal"/>
    <w:rPr>
      <w:sz w:val="22"/>
    </w:rPr>
  </w:style>
  <w:style w:type="paragraph" w:styleId="EnvelopeAddress">
    <w:name w:val="envelope address"/>
    <w:basedOn w:val="Normal"/>
    <w:pPr>
      <w:framePr w:w="7920" w:h="1980" w:hRule="exact" w:hSpace="180" w:wrap="auto" w:hAnchor="page" w:xAlign="center" w:yAlign="bottom"/>
      <w:ind w:left="2880"/>
    </w:pPr>
    <w:rPr>
      <w:b/>
    </w:rPr>
  </w:style>
  <w:style w:type="character" w:styleId="CommentReference">
    <w:name w:val="annotation reference"/>
    <w:semiHidden/>
    <w:rPr>
      <w:rFonts w:ascii="VnTimes" w:hAnsi="VnTimes"/>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DocumentMap">
    <w:name w:val="Document Map"/>
    <w:basedOn w:val="Normal"/>
    <w:semiHidden/>
    <w:pPr>
      <w:shd w:val="clear" w:color="auto" w:fill="000080"/>
    </w:pPr>
    <w:rPr>
      <w:rFonts w:cs="Tahoma"/>
      <w:bCs w:val="0"/>
      <w:sz w:val="20"/>
    </w:rPr>
  </w:style>
  <w:style w:type="character" w:styleId="Hyperlink">
    <w:name w:val="Hyperlink"/>
    <w:rPr>
      <w:color w:val="0000FF"/>
      <w:u w:val="single"/>
    </w:rPr>
  </w:style>
  <w:style w:type="paragraph" w:styleId="BalloonText">
    <w:name w:val="Balloon Text"/>
    <w:basedOn w:val="Normal"/>
    <w:link w:val="BalloonTextChar"/>
    <w:rsid w:val="00575F7B"/>
    <w:rPr>
      <w:rFonts w:ascii="Tahoma" w:hAnsi="Tahoma" w:cs="Tahoma"/>
      <w:sz w:val="16"/>
      <w:szCs w:val="16"/>
    </w:rPr>
  </w:style>
  <w:style w:type="character" w:customStyle="1" w:styleId="BalloonTextChar">
    <w:name w:val="Balloon Text Char"/>
    <w:link w:val="BalloonText"/>
    <w:rsid w:val="00575F7B"/>
    <w:rPr>
      <w:rFonts w:ascii="Tahoma" w:hAnsi="Tahoma" w:cs="Tahoma"/>
      <w:bCs/>
      <w:sz w:val="16"/>
      <w:szCs w:val="16"/>
      <w:lang w:val="en-US" w:eastAsia="en-US"/>
    </w:rPr>
  </w:style>
  <w:style w:type="character" w:customStyle="1" w:styleId="FooterChar">
    <w:name w:val="Footer Char"/>
    <w:link w:val="Footer"/>
    <w:uiPriority w:val="99"/>
    <w:rsid w:val="00FD615D"/>
    <w:rPr>
      <w:rFonts w:ascii="Tahoma" w:hAnsi="Tahoma"/>
      <w:szCs w:val="24"/>
      <w:lang w:val="en-US" w:eastAsia="en-US"/>
    </w:rPr>
  </w:style>
  <w:style w:type="character" w:customStyle="1" w:styleId="Vnbnnidung">
    <w:name w:val="Văn bản nội dung_"/>
    <w:link w:val="Vnbnnidung0"/>
    <w:uiPriority w:val="99"/>
    <w:locked/>
    <w:rsid w:val="00F75759"/>
    <w:rPr>
      <w:sz w:val="26"/>
      <w:szCs w:val="26"/>
    </w:rPr>
  </w:style>
  <w:style w:type="paragraph" w:customStyle="1" w:styleId="Vnbnnidung0">
    <w:name w:val="Văn bản nội dung"/>
    <w:basedOn w:val="Normal"/>
    <w:link w:val="Vnbnnidung"/>
    <w:uiPriority w:val="99"/>
    <w:rsid w:val="00F75759"/>
    <w:pPr>
      <w:widowControl w:val="0"/>
      <w:spacing w:after="100" w:line="259" w:lineRule="auto"/>
      <w:ind w:firstLine="20"/>
      <w:jc w:val="left"/>
    </w:pPr>
    <w:rPr>
      <w:bCs w:val="0"/>
      <w:sz w:val="26"/>
      <w:szCs w:val="26"/>
      <w:lang w:val="vi-VN" w:eastAsia="vi-VN"/>
    </w:rPr>
  </w:style>
  <w:style w:type="paragraph" w:styleId="ListParagraph">
    <w:name w:val="List Paragraph"/>
    <w:basedOn w:val="Normal"/>
    <w:uiPriority w:val="34"/>
    <w:qFormat/>
    <w:rsid w:val="00754A26"/>
    <w:pPr>
      <w:ind w:left="720"/>
      <w:contextualSpacing/>
    </w:pPr>
  </w:style>
  <w:style w:type="character" w:customStyle="1" w:styleId="HeaderChar">
    <w:name w:val="Header Char"/>
    <w:basedOn w:val="DefaultParagraphFont"/>
    <w:link w:val="Header"/>
    <w:uiPriority w:val="99"/>
    <w:rsid w:val="00936311"/>
    <w:rPr>
      <w:rFonts w:ascii="Times-Narrow" w:hAnsi="Times-Narrow"/>
      <w:sz w:val="30"/>
      <w:szCs w:val="24"/>
      <w:lang w:val="en-US" w:eastAsia="en-US"/>
    </w:rPr>
  </w:style>
  <w:style w:type="character" w:customStyle="1" w:styleId="Bodytext7">
    <w:name w:val="Body text (7)_"/>
    <w:basedOn w:val="DefaultParagraphFont"/>
    <w:link w:val="Bodytext70"/>
    <w:rsid w:val="00875B3E"/>
    <w:rPr>
      <w:sz w:val="22"/>
      <w:szCs w:val="22"/>
      <w:shd w:val="clear" w:color="auto" w:fill="FFFFFF"/>
    </w:rPr>
  </w:style>
  <w:style w:type="paragraph" w:customStyle="1" w:styleId="Bodytext70">
    <w:name w:val="Body text (7)"/>
    <w:basedOn w:val="Normal"/>
    <w:link w:val="Bodytext7"/>
    <w:rsid w:val="00875B3E"/>
    <w:pPr>
      <w:widowControl w:val="0"/>
      <w:shd w:val="clear" w:color="auto" w:fill="FFFFFF"/>
      <w:spacing w:line="0" w:lineRule="atLeast"/>
    </w:pPr>
    <w:rPr>
      <w:bCs w:val="0"/>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ctyLEPHUOC</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Huyen</cp:lastModifiedBy>
  <cp:revision>22</cp:revision>
  <cp:lastPrinted>2021-06-15T02:05:00Z</cp:lastPrinted>
  <dcterms:created xsi:type="dcterms:W3CDTF">2021-05-04T03:13:00Z</dcterms:created>
  <dcterms:modified xsi:type="dcterms:W3CDTF">2022-04-20T03:26:00Z</dcterms:modified>
</cp:coreProperties>
</file>